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0A3E33" w14:textId="6962325C" w:rsidR="00C877E4" w:rsidRPr="00C877E4" w:rsidRDefault="00A05A23" w:rsidP="00113735">
      <w:pPr>
        <w:spacing w:line="240" w:lineRule="auto"/>
        <w:rPr>
          <w:rFonts w:ascii="Cambria" w:eastAsia="Calibri" w:hAnsi="Cambria" w:cs="Times New Roman"/>
          <w:sz w:val="8"/>
          <w:szCs w:val="8"/>
        </w:rPr>
      </w:pPr>
      <w:bookmarkStart w:id="0" w:name="_GoBack"/>
      <w:bookmarkEnd w:id="0"/>
      <w:r>
        <w:rPr>
          <w:rFonts w:ascii="Cambria" w:eastAsia="Calibri" w:hAnsi="Cambria" w:cs="Times New Roman"/>
          <w:noProof/>
          <w:sz w:val="8"/>
          <w:szCs w:val="8"/>
        </w:rPr>
        <w:drawing>
          <wp:inline distT="0" distB="0" distL="0" distR="0" wp14:anchorId="7732DF3E" wp14:editId="10F2F8BE">
            <wp:extent cx="7132320" cy="891540"/>
            <wp:effectExtent l="0" t="0" r="0" b="3810"/>
            <wp:docPr id="1" name="Picture 1" descr="A picture containing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tSheetBanner-Conditions.jpg"/>
                    <pic:cNvPicPr/>
                  </pic:nvPicPr>
                  <pic:blipFill>
                    <a:blip r:embed="rId6">
                      <a:extLst>
                        <a:ext uri="{28A0092B-C50C-407E-A947-70E740481C1C}">
                          <a14:useLocalDpi xmlns:a14="http://schemas.microsoft.com/office/drawing/2010/main" val="0"/>
                        </a:ext>
                      </a:extLst>
                    </a:blip>
                    <a:stretch>
                      <a:fillRect/>
                    </a:stretch>
                  </pic:blipFill>
                  <pic:spPr>
                    <a:xfrm>
                      <a:off x="0" y="0"/>
                      <a:ext cx="7132320" cy="891540"/>
                    </a:xfrm>
                    <a:prstGeom prst="rect">
                      <a:avLst/>
                    </a:prstGeom>
                  </pic:spPr>
                </pic:pic>
              </a:graphicData>
            </a:graphic>
          </wp:inline>
        </w:drawing>
      </w:r>
    </w:p>
    <w:p w14:paraId="2C00F409" w14:textId="77777777" w:rsidR="00C877E4" w:rsidRPr="0059559B" w:rsidRDefault="00C877E4" w:rsidP="00113735">
      <w:pPr>
        <w:spacing w:line="240" w:lineRule="auto"/>
        <w:rPr>
          <w:rFonts w:ascii="Cambria" w:eastAsia="Calibri" w:hAnsi="Cambria" w:cs="Times New Roman"/>
          <w:sz w:val="22"/>
        </w:rPr>
      </w:pPr>
    </w:p>
    <w:p w14:paraId="370FC690" w14:textId="116C1FD3" w:rsidR="00A02150" w:rsidRPr="0059559B" w:rsidRDefault="00C07657" w:rsidP="00C07657">
      <w:pPr>
        <w:pStyle w:val="Default"/>
        <w:rPr>
          <w:rFonts w:ascii="Cambria" w:hAnsi="Cambria" w:cs="Times New Roman"/>
          <w:sz w:val="22"/>
          <w:szCs w:val="22"/>
        </w:rPr>
      </w:pPr>
      <w:r w:rsidRPr="0059559B">
        <w:rPr>
          <w:rFonts w:ascii="Cambria" w:hAnsi="Cambria" w:cs="Times New Roman"/>
          <w:sz w:val="22"/>
          <w:szCs w:val="22"/>
        </w:rPr>
        <w:t>NAVADMIN 168/20</w:t>
      </w:r>
      <w:r w:rsidR="00E441DA" w:rsidRPr="0059559B">
        <w:rPr>
          <w:rFonts w:ascii="Cambria" w:hAnsi="Cambria" w:cs="Times New Roman"/>
          <w:sz w:val="22"/>
          <w:szCs w:val="22"/>
        </w:rPr>
        <w:t xml:space="preserve"> o</w:t>
      </w:r>
      <w:r w:rsidRPr="0059559B">
        <w:rPr>
          <w:rFonts w:ascii="Cambria" w:hAnsi="Cambria" w:cs="Times New Roman"/>
          <w:sz w:val="22"/>
          <w:szCs w:val="22"/>
        </w:rPr>
        <w:t xml:space="preserve">utlines a conditions-based, phased approach to </w:t>
      </w:r>
      <w:r w:rsidR="003906D6">
        <w:rPr>
          <w:rFonts w:ascii="Cambria" w:hAnsi="Cambria" w:cs="Times New Roman"/>
          <w:sz w:val="22"/>
          <w:szCs w:val="22"/>
        </w:rPr>
        <w:t xml:space="preserve">personnel movement and travel, which </w:t>
      </w:r>
      <w:r w:rsidR="00A710A7">
        <w:rPr>
          <w:rFonts w:ascii="Cambria" w:hAnsi="Cambria" w:cs="Times New Roman"/>
          <w:sz w:val="22"/>
          <w:szCs w:val="22"/>
        </w:rPr>
        <w:t>provides</w:t>
      </w:r>
      <w:r w:rsidR="003906D6">
        <w:rPr>
          <w:rFonts w:ascii="Cambria" w:hAnsi="Cambria" w:cs="Times New Roman"/>
          <w:sz w:val="22"/>
          <w:szCs w:val="22"/>
        </w:rPr>
        <w:t xml:space="preserve"> the </w:t>
      </w:r>
      <w:r w:rsidR="00A710A7">
        <w:rPr>
          <w:rFonts w:ascii="Cambria" w:hAnsi="Cambria" w:cs="Times New Roman"/>
          <w:sz w:val="22"/>
          <w:szCs w:val="22"/>
        </w:rPr>
        <w:t>framework</w:t>
      </w:r>
      <w:r w:rsidR="003906D6">
        <w:rPr>
          <w:rFonts w:ascii="Cambria" w:hAnsi="Cambria" w:cs="Times New Roman"/>
          <w:sz w:val="22"/>
          <w:szCs w:val="22"/>
        </w:rPr>
        <w:t xml:space="preserve"> for lifting the current stop movement order that </w:t>
      </w:r>
      <w:r w:rsidR="00A710A7">
        <w:rPr>
          <w:rFonts w:ascii="Cambria" w:hAnsi="Cambria" w:cs="Times New Roman"/>
          <w:sz w:val="22"/>
          <w:szCs w:val="22"/>
        </w:rPr>
        <w:t xml:space="preserve">has </w:t>
      </w:r>
      <w:r w:rsidR="00E441DA" w:rsidRPr="0059559B">
        <w:rPr>
          <w:rFonts w:ascii="Cambria" w:hAnsi="Cambria" w:cs="Times New Roman"/>
          <w:sz w:val="22"/>
          <w:szCs w:val="22"/>
        </w:rPr>
        <w:t xml:space="preserve">limited official travel, permanent change of station moves, and leave/liberty as part of comprehensive mitigations </w:t>
      </w:r>
      <w:r w:rsidR="00C944FB" w:rsidRPr="0059559B">
        <w:rPr>
          <w:rFonts w:ascii="Cambria" w:hAnsi="Cambria" w:cs="Times New Roman"/>
          <w:sz w:val="22"/>
          <w:szCs w:val="22"/>
        </w:rPr>
        <w:t xml:space="preserve">to slow the spread of the </w:t>
      </w:r>
      <w:r w:rsidR="00266D16" w:rsidRPr="0059559B">
        <w:rPr>
          <w:rFonts w:ascii="Cambria" w:hAnsi="Cambria" w:cs="Times New Roman"/>
          <w:sz w:val="22"/>
          <w:szCs w:val="22"/>
        </w:rPr>
        <w:t>COVID-19</w:t>
      </w:r>
      <w:r w:rsidR="00C944FB" w:rsidRPr="0059559B">
        <w:rPr>
          <w:rFonts w:ascii="Cambria" w:hAnsi="Cambria" w:cs="Times New Roman"/>
          <w:sz w:val="22"/>
          <w:szCs w:val="22"/>
        </w:rPr>
        <w:t xml:space="preserve"> pandemic.</w:t>
      </w:r>
      <w:r w:rsidR="00A02150" w:rsidRPr="0059559B">
        <w:rPr>
          <w:rFonts w:ascii="Cambria" w:hAnsi="Cambria" w:cs="Times New Roman"/>
          <w:sz w:val="22"/>
          <w:szCs w:val="22"/>
        </w:rPr>
        <w:t xml:space="preserve"> </w:t>
      </w:r>
      <w:r w:rsidR="00A86F04" w:rsidRPr="0059559B">
        <w:rPr>
          <w:rFonts w:ascii="Cambria" w:hAnsi="Cambria" w:cs="Times New Roman"/>
          <w:sz w:val="22"/>
          <w:szCs w:val="22"/>
        </w:rPr>
        <w:t xml:space="preserve">The message outlines </w:t>
      </w:r>
      <w:r w:rsidR="002B37A7" w:rsidRPr="0059559B">
        <w:rPr>
          <w:rFonts w:ascii="Cambria" w:hAnsi="Cambria" w:cs="Times New Roman"/>
          <w:sz w:val="22"/>
          <w:szCs w:val="22"/>
        </w:rPr>
        <w:t xml:space="preserve">two </w:t>
      </w:r>
      <w:r w:rsidR="00A86F04" w:rsidRPr="0059559B">
        <w:rPr>
          <w:rFonts w:ascii="Cambria" w:hAnsi="Cambria" w:cs="Times New Roman"/>
          <w:sz w:val="22"/>
          <w:szCs w:val="22"/>
        </w:rPr>
        <w:t xml:space="preserve">factors </w:t>
      </w:r>
      <w:r w:rsidR="00861A22">
        <w:rPr>
          <w:rFonts w:ascii="Cambria" w:hAnsi="Cambria" w:cs="Times New Roman"/>
          <w:sz w:val="22"/>
          <w:szCs w:val="22"/>
        </w:rPr>
        <w:t xml:space="preserve">that must be met </w:t>
      </w:r>
      <w:r w:rsidR="00A86F04" w:rsidRPr="0059559B">
        <w:rPr>
          <w:rFonts w:ascii="Cambria" w:hAnsi="Cambria" w:cs="Times New Roman"/>
          <w:sz w:val="22"/>
          <w:szCs w:val="22"/>
        </w:rPr>
        <w:t xml:space="preserve">for </w:t>
      </w:r>
      <w:r w:rsidR="000E76A4">
        <w:rPr>
          <w:rFonts w:ascii="Cambria" w:hAnsi="Cambria" w:cs="Times New Roman"/>
          <w:sz w:val="22"/>
          <w:szCs w:val="22"/>
        </w:rPr>
        <w:t xml:space="preserve">unrestricted travel. </w:t>
      </w:r>
      <w:r w:rsidR="0002344E">
        <w:rPr>
          <w:rFonts w:ascii="Cambria" w:hAnsi="Cambria" w:cs="Times New Roman"/>
          <w:sz w:val="22"/>
          <w:szCs w:val="22"/>
        </w:rPr>
        <w:t xml:space="preserve"> </w:t>
      </w:r>
      <w:r w:rsidR="00305228" w:rsidRPr="0059559B">
        <w:rPr>
          <w:rFonts w:ascii="Cambria" w:hAnsi="Cambria" w:cs="Times New Roman"/>
          <w:sz w:val="22"/>
          <w:szCs w:val="22"/>
        </w:rPr>
        <w:t xml:space="preserve">These factors are </w:t>
      </w:r>
      <w:r w:rsidR="00B34175" w:rsidRPr="005E1FD8">
        <w:rPr>
          <w:rFonts w:cs="Times New Roman"/>
        </w:rPr>
        <w:t>(1) state and/or regional criteria</w:t>
      </w:r>
      <w:r w:rsidR="009A201B">
        <w:rPr>
          <w:rFonts w:cs="Times New Roman"/>
        </w:rPr>
        <w:t xml:space="preserve"> (OSD P&amp;R decision)</w:t>
      </w:r>
      <w:r w:rsidR="00B34175" w:rsidRPr="005E1FD8">
        <w:rPr>
          <w:rFonts w:cs="Times New Roman"/>
        </w:rPr>
        <w:t xml:space="preserve">, and (2) installation-level criteria based on conditions in and surrounding </w:t>
      </w:r>
      <w:proofErr w:type="gramStart"/>
      <w:r w:rsidR="00B34175" w:rsidRPr="005E1FD8">
        <w:rPr>
          <w:rFonts w:cs="Times New Roman"/>
        </w:rPr>
        <w:t>DoD</w:t>
      </w:r>
      <w:proofErr w:type="gramEnd"/>
      <w:r w:rsidR="00B34175" w:rsidRPr="005E1FD8">
        <w:rPr>
          <w:rFonts w:cs="Times New Roman"/>
        </w:rPr>
        <w:t xml:space="preserve"> installations, facilities, and locations</w:t>
      </w:r>
      <w:r w:rsidR="00452139">
        <w:rPr>
          <w:rFonts w:cs="Times New Roman"/>
        </w:rPr>
        <w:t xml:space="preserve"> (Service decision)</w:t>
      </w:r>
      <w:r w:rsidR="00B34175">
        <w:rPr>
          <w:rFonts w:cs="Times New Roman"/>
        </w:rPr>
        <w:t>.</w:t>
      </w:r>
    </w:p>
    <w:p w14:paraId="0013D118" w14:textId="134928A3" w:rsidR="00EF0D4B" w:rsidRPr="0059559B" w:rsidRDefault="00EF0D4B" w:rsidP="00C07657">
      <w:pPr>
        <w:pStyle w:val="Default"/>
        <w:rPr>
          <w:rFonts w:ascii="Cambria" w:hAnsi="Cambria" w:cs="Times New Roman"/>
          <w:sz w:val="22"/>
          <w:szCs w:val="22"/>
        </w:rPr>
      </w:pPr>
    </w:p>
    <w:p w14:paraId="7D1102F3" w14:textId="796AA23B" w:rsidR="00EF0D4B" w:rsidRPr="0059559B" w:rsidRDefault="00EF0D4B" w:rsidP="00EF0D4B">
      <w:pPr>
        <w:pStyle w:val="Default"/>
        <w:rPr>
          <w:rFonts w:ascii="Cambria" w:hAnsi="Cambria" w:cs="Times New Roman"/>
          <w:sz w:val="22"/>
          <w:szCs w:val="22"/>
        </w:rPr>
      </w:pPr>
      <w:r w:rsidRPr="0059559B">
        <w:rPr>
          <w:rFonts w:ascii="Cambria" w:hAnsi="Cambria" w:cs="Times New Roman"/>
          <w:sz w:val="22"/>
          <w:szCs w:val="22"/>
        </w:rPr>
        <w:t>“This conditions-based, phased approach prioritizes the safety and security of our personnel, their families and our communities while balancing the need to advance Service member career opportunities, unit rotational deployments, and other imperatives.</w:t>
      </w:r>
      <w:r w:rsidR="004E2DCB">
        <w:rPr>
          <w:rFonts w:ascii="Cambria" w:hAnsi="Cambria" w:cs="Times New Roman"/>
          <w:sz w:val="22"/>
          <w:szCs w:val="22"/>
        </w:rPr>
        <w:t>”</w:t>
      </w:r>
    </w:p>
    <w:p w14:paraId="00A7AF53" w14:textId="3C936253" w:rsidR="005054D1" w:rsidRPr="0059559B" w:rsidRDefault="00EF0D4B" w:rsidP="00FC0F59">
      <w:pPr>
        <w:pStyle w:val="Default"/>
        <w:ind w:left="3600" w:firstLine="720"/>
        <w:rPr>
          <w:rFonts w:ascii="Cambria" w:hAnsi="Cambria" w:cs="Times New Roman"/>
          <w:sz w:val="22"/>
          <w:szCs w:val="22"/>
        </w:rPr>
      </w:pPr>
      <w:r w:rsidRPr="0059559B">
        <w:rPr>
          <w:rFonts w:ascii="Cambria" w:hAnsi="Cambria" w:cs="Times New Roman"/>
          <w:sz w:val="22"/>
          <w:szCs w:val="22"/>
        </w:rPr>
        <w:t>-Vice Adm. John B. Nowell, Jr., Chief of Naval Personnel</w:t>
      </w:r>
    </w:p>
    <w:p w14:paraId="5BB34AFF" w14:textId="77777777" w:rsidR="00FF04D9" w:rsidRPr="004F62D7" w:rsidRDefault="00FF04D9" w:rsidP="00113735">
      <w:pPr>
        <w:spacing w:line="240" w:lineRule="auto"/>
        <w:rPr>
          <w:rFonts w:ascii="Cambria" w:eastAsia="Calibri" w:hAnsi="Cambria" w:cs="Times New Roman"/>
          <w:sz w:val="8"/>
          <w:szCs w:val="8"/>
        </w:rPr>
      </w:pPr>
    </w:p>
    <w:tbl>
      <w:tblPr>
        <w:tblStyle w:val="TableGrid2"/>
        <w:tblW w:w="0" w:type="auto"/>
        <w:tblLook w:val="04A0" w:firstRow="1" w:lastRow="0" w:firstColumn="1" w:lastColumn="0" w:noHBand="0" w:noVBand="1"/>
      </w:tblPr>
      <w:tblGrid>
        <w:gridCol w:w="3685"/>
        <w:gridCol w:w="3960"/>
        <w:gridCol w:w="3577"/>
      </w:tblGrid>
      <w:tr w:rsidR="004D220C" w:rsidRPr="004D220C" w14:paraId="28A333C1" w14:textId="77777777" w:rsidTr="004D220C">
        <w:trPr>
          <w:trHeight w:val="431"/>
        </w:trPr>
        <w:tc>
          <w:tcPr>
            <w:tcW w:w="11222" w:type="dxa"/>
            <w:gridSpan w:val="3"/>
            <w:shd w:val="clear" w:color="auto" w:fill="00273B"/>
            <w:vAlign w:val="center"/>
          </w:tcPr>
          <w:p w14:paraId="08510E6D" w14:textId="50468710" w:rsidR="004D220C" w:rsidRPr="003A3490" w:rsidRDefault="003A3490" w:rsidP="003A3490">
            <w:pPr>
              <w:jc w:val="center"/>
              <w:rPr>
                <w:rFonts w:ascii="Cambria" w:hAnsi="Cambria"/>
                <w:b/>
                <w:color w:val="FFCC00"/>
                <w:spacing w:val="20"/>
                <w:sz w:val="30"/>
                <w:szCs w:val="30"/>
              </w:rPr>
            </w:pPr>
            <w:r w:rsidRPr="003A3490">
              <w:rPr>
                <w:rFonts w:ascii="Cambria" w:hAnsi="Cambria"/>
                <w:b/>
                <w:color w:val="FFCC00"/>
                <w:spacing w:val="20"/>
                <w:sz w:val="30"/>
                <w:szCs w:val="30"/>
              </w:rPr>
              <w:t>What you need to know</w:t>
            </w:r>
          </w:p>
        </w:tc>
      </w:tr>
      <w:tr w:rsidR="004D220C" w:rsidRPr="004D220C" w14:paraId="4849840D" w14:textId="77777777" w:rsidTr="00CC4B66">
        <w:trPr>
          <w:trHeight w:val="107"/>
        </w:trPr>
        <w:tc>
          <w:tcPr>
            <w:tcW w:w="3685" w:type="dxa"/>
            <w:shd w:val="clear" w:color="auto" w:fill="E8B010"/>
          </w:tcPr>
          <w:p w14:paraId="180549E2" w14:textId="0C89F911" w:rsidR="004D220C" w:rsidRPr="004D220C" w:rsidRDefault="00B00B7A" w:rsidP="00B00B7A">
            <w:pPr>
              <w:jc w:val="center"/>
              <w:rPr>
                <w:rFonts w:ascii="Cambria" w:hAnsi="Cambria"/>
                <w:b/>
                <w:spacing w:val="20"/>
                <w:sz w:val="22"/>
              </w:rPr>
            </w:pPr>
            <w:r w:rsidRPr="006272B8">
              <w:rPr>
                <w:rFonts w:ascii="Cambria" w:hAnsi="Cambria"/>
                <w:b/>
                <w:spacing w:val="20"/>
                <w:sz w:val="22"/>
              </w:rPr>
              <w:t>Green</w:t>
            </w:r>
            <w:r>
              <w:rPr>
                <w:rFonts w:ascii="Cambria" w:hAnsi="Cambria"/>
                <w:b/>
                <w:spacing w:val="20"/>
                <w:sz w:val="22"/>
              </w:rPr>
              <w:t xml:space="preserve"> Means GO</w:t>
            </w:r>
          </w:p>
        </w:tc>
        <w:tc>
          <w:tcPr>
            <w:tcW w:w="3960" w:type="dxa"/>
            <w:shd w:val="clear" w:color="auto" w:fill="BB8D0D"/>
          </w:tcPr>
          <w:p w14:paraId="1DF0239E" w14:textId="6ADB43EB" w:rsidR="004D220C" w:rsidRPr="004D220C" w:rsidRDefault="00567581" w:rsidP="004D220C">
            <w:pPr>
              <w:jc w:val="center"/>
              <w:rPr>
                <w:rFonts w:ascii="Cambria" w:hAnsi="Cambria"/>
                <w:b/>
                <w:spacing w:val="20"/>
                <w:sz w:val="22"/>
              </w:rPr>
            </w:pPr>
            <w:r>
              <w:rPr>
                <w:rFonts w:ascii="Cambria" w:hAnsi="Cambria"/>
                <w:b/>
                <w:spacing w:val="20"/>
                <w:sz w:val="22"/>
              </w:rPr>
              <w:t>Exceptions Still Apply</w:t>
            </w:r>
          </w:p>
        </w:tc>
        <w:tc>
          <w:tcPr>
            <w:tcW w:w="3577" w:type="dxa"/>
            <w:shd w:val="clear" w:color="auto" w:fill="E8B010"/>
          </w:tcPr>
          <w:p w14:paraId="209326F0" w14:textId="377E73F6" w:rsidR="004D220C" w:rsidRPr="004D220C" w:rsidRDefault="00C77DAB" w:rsidP="004D220C">
            <w:pPr>
              <w:jc w:val="center"/>
              <w:rPr>
                <w:rFonts w:ascii="Cambria" w:hAnsi="Cambria"/>
                <w:b/>
                <w:spacing w:val="20"/>
                <w:sz w:val="22"/>
              </w:rPr>
            </w:pPr>
            <w:r>
              <w:rPr>
                <w:rFonts w:ascii="Cambria" w:hAnsi="Cambria"/>
                <w:b/>
                <w:spacing w:val="20"/>
                <w:sz w:val="22"/>
              </w:rPr>
              <w:t>Waivers</w:t>
            </w:r>
          </w:p>
        </w:tc>
      </w:tr>
      <w:tr w:rsidR="00BB5E5B" w:rsidRPr="004D220C" w14:paraId="4C8646CF" w14:textId="77777777" w:rsidTr="00AC1852">
        <w:trPr>
          <w:trHeight w:val="2276"/>
        </w:trPr>
        <w:tc>
          <w:tcPr>
            <w:tcW w:w="3685" w:type="dxa"/>
            <w:vMerge w:val="restart"/>
          </w:tcPr>
          <w:p w14:paraId="1487F568" w14:textId="28CD8473" w:rsidR="00BB5E5B" w:rsidRPr="00D673BD" w:rsidRDefault="00BB5E5B" w:rsidP="006272B8">
            <w:pPr>
              <w:contextualSpacing/>
              <w:rPr>
                <w:rFonts w:ascii="Cambria" w:eastAsia="Calibri" w:hAnsi="Cambria" w:cs="Times New Roman"/>
                <w:sz w:val="20"/>
                <w:szCs w:val="20"/>
              </w:rPr>
            </w:pPr>
            <w:r w:rsidRPr="00C14FCE">
              <w:rPr>
                <w:rFonts w:ascii="Cambria" w:eastAsia="Calibri" w:hAnsi="Cambria" w:cs="Times New Roman"/>
                <w:sz w:val="20"/>
                <w:szCs w:val="20"/>
              </w:rPr>
              <w:t xml:space="preserve">The Navy will maintain </w:t>
            </w:r>
            <w:r>
              <w:rPr>
                <w:rFonts w:ascii="Cambria" w:eastAsia="Calibri" w:hAnsi="Cambria" w:cs="Times New Roman"/>
                <w:sz w:val="20"/>
                <w:szCs w:val="20"/>
              </w:rPr>
              <w:t>an</w:t>
            </w:r>
            <w:r w:rsidRPr="00C14FCE">
              <w:rPr>
                <w:rFonts w:ascii="Cambria" w:eastAsia="Calibri" w:hAnsi="Cambria" w:cs="Times New Roman"/>
                <w:sz w:val="20"/>
                <w:szCs w:val="20"/>
              </w:rPr>
              <w:t xml:space="preserve"> excel </w:t>
            </w:r>
            <w:r w:rsidR="00A13919">
              <w:rPr>
                <w:rFonts w:ascii="Cambria" w:eastAsia="Calibri" w:hAnsi="Cambria" w:cs="Times New Roman"/>
                <w:sz w:val="20"/>
                <w:szCs w:val="20"/>
              </w:rPr>
              <w:t>spread</w:t>
            </w:r>
            <w:r w:rsidRPr="00C14FCE">
              <w:rPr>
                <w:rFonts w:ascii="Cambria" w:eastAsia="Calibri" w:hAnsi="Cambria" w:cs="Times New Roman"/>
                <w:sz w:val="20"/>
                <w:szCs w:val="20"/>
              </w:rPr>
              <w:t>sheet on</w:t>
            </w:r>
            <w:r w:rsidR="009B5404">
              <w:rPr>
                <w:rFonts w:ascii="Cambria" w:eastAsia="Calibri" w:hAnsi="Cambria" w:cs="Times New Roman"/>
                <w:sz w:val="20"/>
                <w:szCs w:val="20"/>
              </w:rPr>
              <w:t xml:space="preserve"> </w:t>
            </w:r>
            <w:r w:rsidRPr="00C14FCE">
              <w:rPr>
                <w:rFonts w:ascii="Cambria" w:eastAsia="Calibri" w:hAnsi="Cambria" w:cs="Times New Roman"/>
                <w:sz w:val="20"/>
                <w:szCs w:val="20"/>
              </w:rPr>
              <w:t xml:space="preserve">MyNavy Portal </w:t>
            </w:r>
            <w:r w:rsidR="00ED6C77">
              <w:rPr>
                <w:rFonts w:ascii="Cambria" w:eastAsia="Calibri" w:hAnsi="Cambria" w:cs="Times New Roman"/>
                <w:sz w:val="20"/>
                <w:szCs w:val="20"/>
              </w:rPr>
              <w:t xml:space="preserve">(MNP) </w:t>
            </w:r>
            <w:r w:rsidRPr="00C14FCE">
              <w:rPr>
                <w:rFonts w:ascii="Cambria" w:eastAsia="Calibri" w:hAnsi="Cambria" w:cs="Times New Roman"/>
                <w:sz w:val="20"/>
                <w:szCs w:val="20"/>
              </w:rPr>
              <w:t>t</w:t>
            </w:r>
            <w:r w:rsidR="004B2B26">
              <w:rPr>
                <w:rFonts w:ascii="Cambria" w:eastAsia="Calibri" w:hAnsi="Cambria" w:cs="Times New Roman"/>
                <w:sz w:val="20"/>
                <w:szCs w:val="20"/>
              </w:rPr>
              <w:t>hat will update</w:t>
            </w:r>
            <w:r w:rsidR="00ED6C77">
              <w:rPr>
                <w:rFonts w:ascii="Cambria" w:eastAsia="Calibri" w:hAnsi="Cambria" w:cs="Times New Roman"/>
                <w:sz w:val="20"/>
                <w:szCs w:val="20"/>
              </w:rPr>
              <w:t xml:space="preserve"> </w:t>
            </w:r>
            <w:r>
              <w:rPr>
                <w:rFonts w:ascii="Cambria" w:eastAsia="Calibri" w:hAnsi="Cambria" w:cs="Times New Roman"/>
                <w:sz w:val="20"/>
                <w:szCs w:val="20"/>
              </w:rPr>
              <w:t xml:space="preserve">the status of </w:t>
            </w:r>
            <w:r w:rsidR="00E85883">
              <w:rPr>
                <w:rFonts w:ascii="Cambria" w:eastAsia="Calibri" w:hAnsi="Cambria" w:cs="Times New Roman"/>
                <w:sz w:val="20"/>
                <w:szCs w:val="20"/>
              </w:rPr>
              <w:t>Factor 1 and Factor 2 as</w:t>
            </w:r>
            <w:r>
              <w:rPr>
                <w:rFonts w:ascii="Cambria" w:eastAsia="Calibri" w:hAnsi="Cambria" w:cs="Times New Roman"/>
                <w:sz w:val="20"/>
                <w:szCs w:val="20"/>
              </w:rPr>
              <w:t xml:space="preserve"> either </w:t>
            </w:r>
            <w:r w:rsidR="006272B8" w:rsidRPr="006272B8">
              <w:rPr>
                <w:rFonts w:ascii="Cambria" w:eastAsia="Calibri" w:hAnsi="Cambria" w:cs="Times New Roman"/>
                <w:b/>
                <w:color w:val="FF0000"/>
                <w:sz w:val="20"/>
                <w:szCs w:val="20"/>
              </w:rPr>
              <w:t xml:space="preserve">RED </w:t>
            </w:r>
            <w:r w:rsidR="006272B8">
              <w:rPr>
                <w:rFonts w:ascii="Cambria" w:eastAsia="Calibri" w:hAnsi="Cambria" w:cs="Times New Roman"/>
                <w:sz w:val="20"/>
                <w:szCs w:val="20"/>
              </w:rPr>
              <w:t xml:space="preserve">or </w:t>
            </w:r>
            <w:r w:rsidR="006272B8" w:rsidRPr="006272B8">
              <w:rPr>
                <w:rFonts w:ascii="Cambria" w:eastAsia="Calibri" w:hAnsi="Cambria" w:cs="Times New Roman"/>
                <w:b/>
                <w:color w:val="00B050"/>
                <w:sz w:val="20"/>
                <w:szCs w:val="20"/>
              </w:rPr>
              <w:t>GREEN</w:t>
            </w:r>
            <w:r>
              <w:rPr>
                <w:rFonts w:ascii="Cambria" w:eastAsia="Calibri" w:hAnsi="Cambria" w:cs="Times New Roman"/>
                <w:sz w:val="20"/>
                <w:szCs w:val="20"/>
              </w:rPr>
              <w:t>.  As outlined in NAVADMIN 168/20</w:t>
            </w:r>
            <w:r w:rsidR="007700BA">
              <w:rPr>
                <w:rFonts w:ascii="Cambria" w:eastAsia="Calibri" w:hAnsi="Cambria" w:cs="Times New Roman"/>
                <w:sz w:val="20"/>
                <w:szCs w:val="20"/>
              </w:rPr>
              <w:t>, a Sailor may travel/take leave without a waiver when</w:t>
            </w:r>
            <w:r w:rsidR="00383905">
              <w:rPr>
                <w:rFonts w:ascii="Cambria" w:eastAsia="Calibri" w:hAnsi="Cambria" w:cs="Times New Roman"/>
                <w:sz w:val="20"/>
                <w:szCs w:val="20"/>
              </w:rPr>
              <w:t xml:space="preserve"> both the departure and the destination are identified </w:t>
            </w:r>
            <w:r w:rsidR="00564A61">
              <w:rPr>
                <w:rFonts w:ascii="Cambria" w:eastAsia="Calibri" w:hAnsi="Cambria" w:cs="Times New Roman"/>
                <w:sz w:val="20"/>
                <w:szCs w:val="20"/>
              </w:rPr>
              <w:t>a</w:t>
            </w:r>
            <w:r w:rsidR="00B74CD3">
              <w:rPr>
                <w:rFonts w:ascii="Cambria" w:eastAsia="Calibri" w:hAnsi="Cambria" w:cs="Times New Roman"/>
                <w:sz w:val="20"/>
                <w:szCs w:val="20"/>
              </w:rPr>
              <w:t>s</w:t>
            </w:r>
            <w:r w:rsidR="00383905">
              <w:rPr>
                <w:rFonts w:ascii="Cambria" w:eastAsia="Calibri" w:hAnsi="Cambria" w:cs="Times New Roman"/>
                <w:sz w:val="20"/>
                <w:szCs w:val="20"/>
              </w:rPr>
              <w:t xml:space="preserve"> GREEN on both Factor 1 and Factor 2</w:t>
            </w:r>
            <w:r>
              <w:rPr>
                <w:rFonts w:ascii="Cambria" w:eastAsia="Calibri" w:hAnsi="Cambria" w:cs="Times New Roman"/>
                <w:sz w:val="20"/>
                <w:szCs w:val="20"/>
              </w:rPr>
              <w:t>.</w:t>
            </w:r>
            <w:r w:rsidR="00B74CD3">
              <w:rPr>
                <w:rFonts w:ascii="Cambria" w:eastAsia="Calibri" w:hAnsi="Cambria" w:cs="Times New Roman"/>
                <w:sz w:val="20"/>
                <w:szCs w:val="20"/>
              </w:rPr>
              <w:t xml:space="preserve">  </w:t>
            </w:r>
            <w:r>
              <w:rPr>
                <w:rFonts w:ascii="Cambria" w:eastAsia="Calibri" w:hAnsi="Cambria" w:cs="Times New Roman"/>
                <w:sz w:val="20"/>
                <w:szCs w:val="20"/>
              </w:rPr>
              <w:t xml:space="preserve">Review </w:t>
            </w:r>
            <w:r w:rsidR="009D7F37">
              <w:rPr>
                <w:rFonts w:ascii="Cambria" w:eastAsia="Calibri" w:hAnsi="Cambria" w:cs="Times New Roman"/>
                <w:sz w:val="20"/>
                <w:szCs w:val="20"/>
              </w:rPr>
              <w:t xml:space="preserve">and update </w:t>
            </w:r>
            <w:r>
              <w:rPr>
                <w:rFonts w:ascii="Cambria" w:eastAsia="Calibri" w:hAnsi="Cambria" w:cs="Times New Roman"/>
                <w:sz w:val="20"/>
                <w:szCs w:val="20"/>
              </w:rPr>
              <w:t>of red/green status will occur weekly.</w:t>
            </w:r>
          </w:p>
        </w:tc>
        <w:tc>
          <w:tcPr>
            <w:tcW w:w="3960" w:type="dxa"/>
            <w:vMerge w:val="restart"/>
            <w:shd w:val="clear" w:color="auto" w:fill="D9D9D9" w:themeFill="background1" w:themeFillShade="D9"/>
          </w:tcPr>
          <w:p w14:paraId="3EDE5C64" w14:textId="77777777" w:rsidR="00BB5E5B" w:rsidRPr="004D220C" w:rsidRDefault="00BB5E5B" w:rsidP="004D220C">
            <w:pPr>
              <w:ind w:left="144"/>
              <w:contextualSpacing/>
              <w:rPr>
                <w:rFonts w:ascii="Cambria" w:eastAsia="Calibri" w:hAnsi="Cambria" w:cs="Times New Roman"/>
                <w:sz w:val="10"/>
                <w:szCs w:val="10"/>
              </w:rPr>
            </w:pPr>
          </w:p>
          <w:p w14:paraId="578B6571" w14:textId="0B990486" w:rsidR="00BB5E5B" w:rsidRPr="00965630" w:rsidRDefault="00BB5E5B" w:rsidP="00567581">
            <w:pPr>
              <w:contextualSpacing/>
              <w:rPr>
                <w:rFonts w:ascii="Cambria" w:eastAsia="Calibri" w:hAnsi="Cambria" w:cs="Times New Roman"/>
                <w:sz w:val="21"/>
                <w:szCs w:val="21"/>
              </w:rPr>
            </w:pPr>
            <w:r w:rsidRPr="00965630">
              <w:rPr>
                <w:rFonts w:ascii="Cambria" w:eastAsia="Calibri" w:hAnsi="Cambria" w:cs="Times New Roman"/>
                <w:sz w:val="21"/>
                <w:szCs w:val="21"/>
              </w:rPr>
              <w:t xml:space="preserve">The Navy recognizes </w:t>
            </w:r>
            <w:r>
              <w:rPr>
                <w:rFonts w:ascii="Cambria" w:eastAsia="Calibri" w:hAnsi="Cambria" w:cs="Times New Roman"/>
                <w:sz w:val="21"/>
                <w:szCs w:val="21"/>
              </w:rPr>
              <w:t>t</w:t>
            </w:r>
            <w:r w:rsidRPr="00965630">
              <w:rPr>
                <w:rFonts w:ascii="Cambria" w:eastAsia="Calibri" w:hAnsi="Cambria" w:cs="Times New Roman"/>
                <w:sz w:val="21"/>
                <w:szCs w:val="21"/>
              </w:rPr>
              <w:t xml:space="preserve">here </w:t>
            </w:r>
            <w:r w:rsidR="002D6DEE">
              <w:rPr>
                <w:rFonts w:ascii="Cambria" w:eastAsia="Calibri" w:hAnsi="Cambria" w:cs="Times New Roman"/>
                <w:sz w:val="21"/>
                <w:szCs w:val="21"/>
              </w:rPr>
              <w:t>is</w:t>
            </w:r>
            <w:r w:rsidRPr="00965630">
              <w:rPr>
                <w:rFonts w:ascii="Cambria" w:eastAsia="Calibri" w:hAnsi="Cambria" w:cs="Times New Roman"/>
                <w:sz w:val="21"/>
                <w:szCs w:val="21"/>
              </w:rPr>
              <w:t xml:space="preserve"> a wide range of </w:t>
            </w:r>
            <w:r>
              <w:rPr>
                <w:rFonts w:ascii="Cambria" w:eastAsia="Calibri" w:hAnsi="Cambria" w:cs="Times New Roman"/>
                <w:sz w:val="21"/>
                <w:szCs w:val="21"/>
              </w:rPr>
              <w:t xml:space="preserve">mission essential </w:t>
            </w:r>
            <w:r w:rsidRPr="00965630">
              <w:rPr>
                <w:rFonts w:ascii="Cambria" w:eastAsia="Calibri" w:hAnsi="Cambria" w:cs="Times New Roman"/>
                <w:sz w:val="21"/>
                <w:szCs w:val="21"/>
              </w:rPr>
              <w:t>travel that needs to take place</w:t>
            </w:r>
            <w:r>
              <w:rPr>
                <w:rFonts w:ascii="Cambria" w:eastAsia="Calibri" w:hAnsi="Cambria" w:cs="Times New Roman"/>
                <w:sz w:val="21"/>
                <w:szCs w:val="21"/>
              </w:rPr>
              <w:t xml:space="preserve"> even as we continue to assess optimal conditions. The below circumstances are </w:t>
            </w:r>
            <w:r w:rsidRPr="00965630">
              <w:rPr>
                <w:rFonts w:ascii="Cambria" w:eastAsia="Calibri" w:hAnsi="Cambria" w:cs="Times New Roman"/>
                <w:sz w:val="21"/>
                <w:szCs w:val="21"/>
              </w:rPr>
              <w:t xml:space="preserve">exceptions </w:t>
            </w:r>
            <w:r>
              <w:rPr>
                <w:rFonts w:ascii="Cambria" w:eastAsia="Calibri" w:hAnsi="Cambria" w:cs="Times New Roman"/>
                <w:sz w:val="21"/>
                <w:szCs w:val="21"/>
              </w:rPr>
              <w:t xml:space="preserve">that do not need waivers: </w:t>
            </w:r>
          </w:p>
          <w:p w14:paraId="4F7253C0" w14:textId="1BB66031" w:rsidR="00BB5E5B" w:rsidRPr="00965630" w:rsidRDefault="00BB5E5B" w:rsidP="00330AB5">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Attendance to ac</w:t>
            </w:r>
            <w:r>
              <w:rPr>
                <w:rFonts w:ascii="Cambria" w:eastAsia="Calibri" w:hAnsi="Cambria" w:cs="Times New Roman"/>
                <w:sz w:val="21"/>
                <w:szCs w:val="21"/>
              </w:rPr>
              <w:t>c</w:t>
            </w:r>
            <w:r w:rsidRPr="00965630">
              <w:rPr>
                <w:rFonts w:ascii="Cambria" w:eastAsia="Calibri" w:hAnsi="Cambria" w:cs="Times New Roman"/>
                <w:sz w:val="21"/>
                <w:szCs w:val="21"/>
              </w:rPr>
              <w:t xml:space="preserve">ession schools or other schools in a Sailor’s initial pipeline such as boot camp and ‘A’ school that are necessary before arriving to a ship. </w:t>
            </w:r>
          </w:p>
          <w:p w14:paraId="68B297C7" w14:textId="77777777" w:rsidR="00BB5E5B" w:rsidRPr="00965630" w:rsidRDefault="00BB5E5B" w:rsidP="00330AB5">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 xml:space="preserve">Travel by patients for medical reasons. </w:t>
            </w:r>
          </w:p>
          <w:p w14:paraId="4E5102AA" w14:textId="77777777" w:rsidR="00BB5E5B" w:rsidRPr="00965630" w:rsidRDefault="00BB5E5B" w:rsidP="00330AB5">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 xml:space="preserve">Travel for deployment or operational activities. </w:t>
            </w:r>
          </w:p>
          <w:p w14:paraId="16084871" w14:textId="77777777" w:rsidR="00BB5E5B" w:rsidRPr="00965630" w:rsidRDefault="00BB5E5B" w:rsidP="00330AB5">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 xml:space="preserve">Travel authorized in support for U.S. Transportation Command missions such as aircrew. </w:t>
            </w:r>
          </w:p>
          <w:p w14:paraId="4A609E6A" w14:textId="77777777" w:rsidR="00BB5E5B" w:rsidRPr="00965630" w:rsidRDefault="00BB5E5B" w:rsidP="00C941CA">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Travel by personnel who are separating or retiring.</w:t>
            </w:r>
          </w:p>
          <w:p w14:paraId="047E76CF" w14:textId="7C11B55B" w:rsidR="00BB5E5B" w:rsidRPr="009D7F37" w:rsidRDefault="00BB5E5B" w:rsidP="009D7F37">
            <w:pPr>
              <w:numPr>
                <w:ilvl w:val="0"/>
                <w:numId w:val="1"/>
              </w:numPr>
              <w:ind w:left="216" w:hanging="216"/>
              <w:contextualSpacing/>
              <w:rPr>
                <w:rFonts w:ascii="Cambria" w:eastAsia="Calibri" w:hAnsi="Cambria" w:cs="Times New Roman"/>
                <w:sz w:val="21"/>
                <w:szCs w:val="21"/>
              </w:rPr>
            </w:pPr>
            <w:r w:rsidRPr="00965630">
              <w:rPr>
                <w:rFonts w:ascii="Cambria" w:eastAsia="Calibri" w:hAnsi="Cambria" w:cs="Times New Roman"/>
                <w:sz w:val="21"/>
                <w:szCs w:val="21"/>
              </w:rPr>
              <w:t>Travel to</w:t>
            </w:r>
            <w:r>
              <w:rPr>
                <w:rFonts w:ascii="Cambria" w:eastAsia="Calibri" w:hAnsi="Cambria" w:cs="Times New Roman"/>
                <w:sz w:val="21"/>
                <w:szCs w:val="21"/>
              </w:rPr>
              <w:t>/</w:t>
            </w:r>
            <w:r w:rsidRPr="00965630">
              <w:rPr>
                <w:rFonts w:ascii="Cambria" w:eastAsia="Calibri" w:hAnsi="Cambria" w:cs="Times New Roman"/>
                <w:sz w:val="21"/>
                <w:szCs w:val="21"/>
              </w:rPr>
              <w:t>from professional military education.</w:t>
            </w:r>
          </w:p>
        </w:tc>
        <w:tc>
          <w:tcPr>
            <w:tcW w:w="3577" w:type="dxa"/>
            <w:tcBorders>
              <w:bottom w:val="single" w:sz="4" w:space="0" w:color="auto"/>
            </w:tcBorders>
          </w:tcPr>
          <w:p w14:paraId="77FD936F" w14:textId="341F5D53" w:rsidR="00BB5E5B" w:rsidRPr="007F5200" w:rsidRDefault="00BB5E5B" w:rsidP="007F5200">
            <w:pPr>
              <w:rPr>
                <w:rFonts w:ascii="Cambria" w:hAnsi="Cambria" w:cstheme="majorHAnsi"/>
                <w:sz w:val="21"/>
                <w:szCs w:val="21"/>
              </w:rPr>
            </w:pPr>
            <w:r w:rsidRPr="007F5200">
              <w:rPr>
                <w:rFonts w:ascii="Cambria" w:hAnsi="Cambria" w:cstheme="majorHAnsi"/>
                <w:sz w:val="21"/>
                <w:szCs w:val="21"/>
              </w:rPr>
              <w:t>Waivers to</w:t>
            </w:r>
            <w:r w:rsidR="00612BC3">
              <w:rPr>
                <w:rFonts w:ascii="Cambria" w:hAnsi="Cambria" w:cstheme="majorHAnsi"/>
                <w:sz w:val="21"/>
                <w:szCs w:val="21"/>
              </w:rPr>
              <w:t xml:space="preserve"> </w:t>
            </w:r>
            <w:r w:rsidRPr="007F5200">
              <w:rPr>
                <w:rFonts w:ascii="Cambria" w:hAnsi="Cambria" w:cstheme="majorHAnsi"/>
                <w:sz w:val="21"/>
                <w:szCs w:val="21"/>
              </w:rPr>
              <w:t xml:space="preserve">travel restrictions may be granted </w:t>
            </w:r>
            <w:r>
              <w:rPr>
                <w:rFonts w:ascii="Cambria" w:hAnsi="Cambria" w:cstheme="majorHAnsi"/>
                <w:sz w:val="21"/>
                <w:szCs w:val="21"/>
              </w:rPr>
              <w:t xml:space="preserve">in </w:t>
            </w:r>
            <w:r w:rsidRPr="007F5200">
              <w:rPr>
                <w:rFonts w:ascii="Cambria" w:hAnsi="Cambria" w:cstheme="majorHAnsi"/>
                <w:sz w:val="21"/>
                <w:szCs w:val="21"/>
              </w:rPr>
              <w:t xml:space="preserve">cases where the travel is: </w:t>
            </w:r>
          </w:p>
          <w:p w14:paraId="3BEFFA59" w14:textId="7398F179" w:rsidR="00BB5E5B" w:rsidRPr="007F5200" w:rsidRDefault="00BB5E5B" w:rsidP="007F5200">
            <w:pPr>
              <w:rPr>
                <w:rFonts w:ascii="Cambria" w:hAnsi="Cambria" w:cstheme="majorHAnsi"/>
                <w:sz w:val="21"/>
                <w:szCs w:val="21"/>
              </w:rPr>
            </w:pPr>
            <w:r w:rsidRPr="007F5200">
              <w:rPr>
                <w:rFonts w:ascii="Cambria" w:hAnsi="Cambria" w:cstheme="majorHAnsi"/>
                <w:sz w:val="21"/>
                <w:szCs w:val="21"/>
              </w:rPr>
              <w:t>1. Determined to be mission-essential</w:t>
            </w:r>
          </w:p>
          <w:p w14:paraId="483FE279" w14:textId="74A332BE" w:rsidR="00BB5E5B" w:rsidRPr="007F5200" w:rsidRDefault="00BB5E5B" w:rsidP="007F5200">
            <w:pPr>
              <w:rPr>
                <w:rFonts w:ascii="Cambria" w:hAnsi="Cambria" w:cstheme="majorHAnsi"/>
                <w:sz w:val="21"/>
                <w:szCs w:val="21"/>
              </w:rPr>
            </w:pPr>
            <w:r w:rsidRPr="007F5200">
              <w:rPr>
                <w:rFonts w:ascii="Cambria" w:hAnsi="Cambria" w:cstheme="majorHAnsi"/>
                <w:sz w:val="21"/>
                <w:szCs w:val="21"/>
              </w:rPr>
              <w:t>2. Necessary for humanitarian</w:t>
            </w:r>
            <w:r w:rsidR="00CC4B66">
              <w:rPr>
                <w:rFonts w:ascii="Cambria" w:hAnsi="Cambria" w:cstheme="majorHAnsi"/>
                <w:sz w:val="21"/>
                <w:szCs w:val="21"/>
              </w:rPr>
              <w:t xml:space="preserve"> </w:t>
            </w:r>
            <w:r w:rsidRPr="007F5200">
              <w:rPr>
                <w:rFonts w:ascii="Cambria" w:hAnsi="Cambria" w:cstheme="majorHAnsi"/>
                <w:sz w:val="21"/>
                <w:szCs w:val="21"/>
              </w:rPr>
              <w:t>reasons</w:t>
            </w:r>
          </w:p>
          <w:p w14:paraId="2A3EF694" w14:textId="3EDE3B9F" w:rsidR="00BB5E5B" w:rsidRPr="00E25E59" w:rsidRDefault="00BB5E5B" w:rsidP="00E25E59">
            <w:pPr>
              <w:rPr>
                <w:rFonts w:ascii="Cambria" w:hAnsi="Cambria" w:cstheme="majorHAnsi"/>
                <w:sz w:val="21"/>
                <w:szCs w:val="21"/>
              </w:rPr>
            </w:pPr>
            <w:r w:rsidRPr="007F5200">
              <w:rPr>
                <w:rFonts w:ascii="Cambria" w:hAnsi="Cambria" w:cstheme="majorHAnsi"/>
                <w:sz w:val="21"/>
                <w:szCs w:val="21"/>
              </w:rPr>
              <w:t xml:space="preserve">3. Warranted due to extreme hardship </w:t>
            </w:r>
          </w:p>
        </w:tc>
      </w:tr>
      <w:tr w:rsidR="00BB5E5B" w:rsidRPr="004D220C" w14:paraId="714772EE" w14:textId="77777777" w:rsidTr="002C2E24">
        <w:trPr>
          <w:trHeight w:val="260"/>
        </w:trPr>
        <w:tc>
          <w:tcPr>
            <w:tcW w:w="3685" w:type="dxa"/>
            <w:vMerge/>
            <w:tcBorders>
              <w:bottom w:val="single" w:sz="4" w:space="0" w:color="auto"/>
            </w:tcBorders>
          </w:tcPr>
          <w:p w14:paraId="41A22647" w14:textId="77777777" w:rsidR="00BB5E5B" w:rsidRPr="004D220C" w:rsidRDefault="00BB5E5B" w:rsidP="004D220C">
            <w:pPr>
              <w:ind w:left="144"/>
              <w:contextualSpacing/>
              <w:rPr>
                <w:rFonts w:ascii="Cambria" w:eastAsia="Calibri" w:hAnsi="Cambria" w:cs="Times New Roman"/>
                <w:sz w:val="18"/>
                <w:szCs w:val="18"/>
              </w:rPr>
            </w:pPr>
          </w:p>
        </w:tc>
        <w:tc>
          <w:tcPr>
            <w:tcW w:w="3960" w:type="dxa"/>
            <w:vMerge/>
            <w:shd w:val="clear" w:color="auto" w:fill="D9D9D9" w:themeFill="background1" w:themeFillShade="D9"/>
          </w:tcPr>
          <w:p w14:paraId="04A353F4" w14:textId="77777777" w:rsidR="00BB5E5B" w:rsidRPr="004D220C" w:rsidRDefault="00BB5E5B" w:rsidP="004D220C">
            <w:pPr>
              <w:ind w:left="144"/>
              <w:contextualSpacing/>
              <w:rPr>
                <w:rFonts w:ascii="Cambria" w:eastAsia="Calibri" w:hAnsi="Cambria" w:cs="Times New Roman"/>
                <w:sz w:val="10"/>
                <w:szCs w:val="10"/>
              </w:rPr>
            </w:pPr>
          </w:p>
        </w:tc>
        <w:tc>
          <w:tcPr>
            <w:tcW w:w="3577" w:type="dxa"/>
            <w:tcBorders>
              <w:bottom w:val="single" w:sz="4" w:space="0" w:color="auto"/>
            </w:tcBorders>
            <w:shd w:val="clear" w:color="auto" w:fill="FFC000"/>
          </w:tcPr>
          <w:p w14:paraId="08D8692C" w14:textId="0325174D" w:rsidR="00BB5E5B" w:rsidRPr="007F5200" w:rsidRDefault="00BB5E5B" w:rsidP="00BB5E5B">
            <w:pPr>
              <w:spacing w:line="276" w:lineRule="auto"/>
              <w:contextualSpacing/>
              <w:jc w:val="center"/>
              <w:rPr>
                <w:rFonts w:ascii="Cambria" w:eastAsia="Calibri" w:hAnsi="Cambria" w:cs="Times New Roman"/>
                <w:sz w:val="21"/>
                <w:szCs w:val="21"/>
              </w:rPr>
            </w:pPr>
            <w:r>
              <w:rPr>
                <w:rFonts w:ascii="Cambria" w:hAnsi="Cambria"/>
                <w:b/>
                <w:spacing w:val="20"/>
                <w:sz w:val="22"/>
              </w:rPr>
              <w:t>Installation Conditions</w:t>
            </w:r>
          </w:p>
        </w:tc>
      </w:tr>
      <w:tr w:rsidR="00BB5E5B" w:rsidRPr="004D220C" w14:paraId="2A2CF237" w14:textId="77777777" w:rsidTr="00CC4B66">
        <w:trPr>
          <w:trHeight w:val="211"/>
        </w:trPr>
        <w:tc>
          <w:tcPr>
            <w:tcW w:w="3685" w:type="dxa"/>
            <w:shd w:val="clear" w:color="auto" w:fill="FFC000"/>
          </w:tcPr>
          <w:p w14:paraId="65054D24" w14:textId="636337A6" w:rsidR="00BB5E5B" w:rsidRPr="00996368" w:rsidRDefault="005B780C" w:rsidP="00E25E59">
            <w:pPr>
              <w:ind w:left="144"/>
              <w:contextualSpacing/>
              <w:jc w:val="center"/>
              <w:rPr>
                <w:rFonts w:ascii="Cambria" w:eastAsia="Calibri" w:hAnsi="Cambria" w:cs="Times New Roman"/>
                <w:b/>
                <w:bCs/>
                <w:sz w:val="18"/>
                <w:szCs w:val="18"/>
              </w:rPr>
            </w:pPr>
            <w:r>
              <w:rPr>
                <w:rFonts w:ascii="Cambria" w:eastAsia="Calibri" w:hAnsi="Cambria" w:cs="Times New Roman"/>
                <w:b/>
                <w:bCs/>
                <w:sz w:val="22"/>
              </w:rPr>
              <w:t xml:space="preserve">Taking </w:t>
            </w:r>
            <w:r w:rsidR="00BB5E5B" w:rsidRPr="003B7FD1">
              <w:rPr>
                <w:rFonts w:ascii="Cambria" w:eastAsia="Calibri" w:hAnsi="Cambria" w:cs="Times New Roman"/>
                <w:b/>
                <w:bCs/>
                <w:sz w:val="22"/>
              </w:rPr>
              <w:t>Leave</w:t>
            </w:r>
          </w:p>
        </w:tc>
        <w:tc>
          <w:tcPr>
            <w:tcW w:w="3960" w:type="dxa"/>
            <w:vMerge/>
            <w:shd w:val="clear" w:color="auto" w:fill="D9D9D9" w:themeFill="background1" w:themeFillShade="D9"/>
          </w:tcPr>
          <w:p w14:paraId="176D3A18" w14:textId="77777777" w:rsidR="00BB5E5B" w:rsidRPr="004D220C" w:rsidRDefault="00BB5E5B" w:rsidP="00B37F77">
            <w:pPr>
              <w:ind w:left="144"/>
              <w:contextualSpacing/>
              <w:rPr>
                <w:rFonts w:ascii="Cambria" w:eastAsia="Calibri" w:hAnsi="Cambria" w:cs="Times New Roman"/>
                <w:sz w:val="10"/>
                <w:szCs w:val="10"/>
              </w:rPr>
            </w:pPr>
          </w:p>
        </w:tc>
        <w:tc>
          <w:tcPr>
            <w:tcW w:w="3577" w:type="dxa"/>
            <w:vMerge w:val="restart"/>
          </w:tcPr>
          <w:p w14:paraId="103B8579" w14:textId="77777777" w:rsidR="00BB5E5B" w:rsidRPr="00930FE5" w:rsidRDefault="00BB5E5B" w:rsidP="00E6198A">
            <w:pPr>
              <w:rPr>
                <w:rFonts w:ascii="Cambria" w:eastAsia="Calibri" w:hAnsi="Cambria" w:cs="Times New Roman"/>
                <w:sz w:val="20"/>
                <w:szCs w:val="20"/>
              </w:rPr>
            </w:pPr>
            <w:r w:rsidRPr="00930FE5">
              <w:rPr>
                <w:rFonts w:ascii="Cambria" w:eastAsia="Calibri" w:hAnsi="Cambria" w:cs="Times New Roman"/>
                <w:sz w:val="20"/>
                <w:szCs w:val="20"/>
              </w:rPr>
              <w:t xml:space="preserve">At the installation level, the following conditions must be met to allow for safe travel: </w:t>
            </w:r>
          </w:p>
          <w:p w14:paraId="567C204A" w14:textId="3E42B4F3" w:rsidR="00BB5E5B" w:rsidRPr="00930FE5" w:rsidRDefault="00BB5E5B" w:rsidP="00E6198A">
            <w:pPr>
              <w:rPr>
                <w:rFonts w:ascii="Cambria" w:eastAsia="Calibri" w:hAnsi="Cambria" w:cs="Times New Roman"/>
                <w:sz w:val="20"/>
                <w:szCs w:val="20"/>
              </w:rPr>
            </w:pPr>
            <w:r>
              <w:rPr>
                <w:rFonts w:ascii="Cambria" w:eastAsia="Calibri" w:hAnsi="Cambria" w:cs="Times New Roman"/>
                <w:sz w:val="20"/>
                <w:szCs w:val="20"/>
              </w:rPr>
              <w:t>1.  R</w:t>
            </w:r>
            <w:r w:rsidRPr="00930FE5">
              <w:rPr>
                <w:rFonts w:ascii="Cambria" w:eastAsia="Calibri" w:hAnsi="Cambria" w:cs="Times New Roman"/>
                <w:sz w:val="20"/>
                <w:szCs w:val="20"/>
              </w:rPr>
              <w:t>emoval of local travel restrictions</w:t>
            </w:r>
            <w:r w:rsidR="00451935">
              <w:rPr>
                <w:rFonts w:ascii="Cambria" w:eastAsia="Calibri" w:hAnsi="Cambria" w:cs="Times New Roman"/>
                <w:sz w:val="20"/>
                <w:szCs w:val="20"/>
              </w:rPr>
              <w:t>.</w:t>
            </w:r>
            <w:r w:rsidRPr="00930FE5">
              <w:rPr>
                <w:rFonts w:ascii="Cambria" w:eastAsia="Calibri" w:hAnsi="Cambria" w:cs="Times New Roman"/>
                <w:sz w:val="20"/>
                <w:szCs w:val="20"/>
              </w:rPr>
              <w:t xml:space="preserve"> </w:t>
            </w:r>
          </w:p>
          <w:p w14:paraId="72EF8C99" w14:textId="79C44C6C" w:rsidR="00BB5E5B" w:rsidRPr="00930FE5" w:rsidRDefault="00BB5E5B" w:rsidP="00E6198A">
            <w:pPr>
              <w:rPr>
                <w:rFonts w:ascii="Cambria" w:eastAsia="Calibri" w:hAnsi="Cambria" w:cs="Times New Roman"/>
                <w:sz w:val="20"/>
                <w:szCs w:val="20"/>
              </w:rPr>
            </w:pPr>
            <w:r>
              <w:rPr>
                <w:rFonts w:ascii="Cambria" w:eastAsia="Calibri" w:hAnsi="Cambria" w:cs="Times New Roman"/>
                <w:sz w:val="20"/>
                <w:szCs w:val="20"/>
              </w:rPr>
              <w:t>2.  A</w:t>
            </w:r>
            <w:r w:rsidRPr="00930FE5">
              <w:rPr>
                <w:rFonts w:ascii="Cambria" w:eastAsia="Calibri" w:hAnsi="Cambria" w:cs="Times New Roman"/>
                <w:sz w:val="20"/>
                <w:szCs w:val="20"/>
              </w:rPr>
              <w:t xml:space="preserve">vailability of essential </w:t>
            </w:r>
            <w:proofErr w:type="gramStart"/>
            <w:r w:rsidRPr="00930FE5">
              <w:rPr>
                <w:rFonts w:ascii="Cambria" w:eastAsia="Calibri" w:hAnsi="Cambria" w:cs="Times New Roman"/>
                <w:sz w:val="20"/>
                <w:szCs w:val="20"/>
              </w:rPr>
              <w:t>services</w:t>
            </w:r>
            <w:r w:rsidR="00D2555C">
              <w:rPr>
                <w:rFonts w:ascii="Cambria" w:eastAsia="Calibri" w:hAnsi="Cambria" w:cs="Times New Roman"/>
                <w:sz w:val="20"/>
                <w:szCs w:val="20"/>
              </w:rPr>
              <w:t xml:space="preserve"> </w:t>
            </w:r>
            <w:r w:rsidRPr="00930FE5">
              <w:rPr>
                <w:rFonts w:ascii="Cambria" w:eastAsia="Calibri" w:hAnsi="Cambria" w:cs="Times New Roman"/>
                <w:sz w:val="20"/>
                <w:szCs w:val="20"/>
              </w:rPr>
              <w:t xml:space="preserve"> such</w:t>
            </w:r>
            <w:proofErr w:type="gramEnd"/>
            <w:r w:rsidRPr="00930FE5">
              <w:rPr>
                <w:rFonts w:ascii="Cambria" w:eastAsia="Calibri" w:hAnsi="Cambria" w:cs="Times New Roman"/>
                <w:sz w:val="20"/>
                <w:szCs w:val="20"/>
              </w:rPr>
              <w:t xml:space="preserve"> as childcare and moving services</w:t>
            </w:r>
            <w:r w:rsidR="009D7F37">
              <w:rPr>
                <w:rFonts w:ascii="Cambria" w:eastAsia="Calibri" w:hAnsi="Cambria" w:cs="Times New Roman"/>
                <w:sz w:val="20"/>
                <w:szCs w:val="20"/>
              </w:rPr>
              <w:t>.</w:t>
            </w:r>
            <w:r w:rsidRPr="00930FE5">
              <w:rPr>
                <w:rFonts w:ascii="Cambria" w:eastAsia="Calibri" w:hAnsi="Cambria" w:cs="Times New Roman"/>
                <w:sz w:val="20"/>
                <w:szCs w:val="20"/>
              </w:rPr>
              <w:t xml:space="preserve"> </w:t>
            </w:r>
          </w:p>
          <w:p w14:paraId="6AF1C1FD" w14:textId="77777777" w:rsidR="00BB5E5B" w:rsidRPr="00930FE5" w:rsidRDefault="00BB5E5B" w:rsidP="00E6198A">
            <w:pPr>
              <w:rPr>
                <w:rFonts w:ascii="Cambria" w:eastAsia="Calibri" w:hAnsi="Cambria" w:cs="Times New Roman"/>
                <w:sz w:val="20"/>
                <w:szCs w:val="20"/>
              </w:rPr>
            </w:pPr>
            <w:r>
              <w:rPr>
                <w:rFonts w:ascii="Cambria" w:eastAsia="Calibri" w:hAnsi="Cambria" w:cs="Times New Roman"/>
                <w:sz w:val="20"/>
                <w:szCs w:val="20"/>
              </w:rPr>
              <w:t>3. Q</w:t>
            </w:r>
            <w:r w:rsidRPr="00930FE5">
              <w:rPr>
                <w:rFonts w:ascii="Cambria" w:eastAsia="Calibri" w:hAnsi="Cambria" w:cs="Times New Roman"/>
                <w:sz w:val="20"/>
                <w:szCs w:val="20"/>
              </w:rPr>
              <w:t xml:space="preserve">uality control/assurance capability for household goods packing and moving in the local area.  </w:t>
            </w:r>
          </w:p>
          <w:p w14:paraId="545A604B" w14:textId="7D30DC6F" w:rsidR="00BB5E5B" w:rsidRPr="007F5200" w:rsidRDefault="00BB5E5B" w:rsidP="009B1913">
            <w:pPr>
              <w:rPr>
                <w:rFonts w:ascii="Cambria" w:eastAsia="Calibri" w:hAnsi="Cambria" w:cs="Times New Roman"/>
                <w:sz w:val="21"/>
                <w:szCs w:val="21"/>
              </w:rPr>
            </w:pPr>
            <w:r>
              <w:rPr>
                <w:rFonts w:ascii="Cambria" w:eastAsia="Calibri" w:hAnsi="Cambria" w:cs="Times New Roman"/>
                <w:sz w:val="20"/>
                <w:szCs w:val="20"/>
              </w:rPr>
              <w:t xml:space="preserve">4.  </w:t>
            </w:r>
            <w:r w:rsidRPr="00930FE5">
              <w:rPr>
                <w:rFonts w:ascii="Cambria" w:eastAsia="Calibri" w:hAnsi="Cambria" w:cs="Times New Roman"/>
                <w:sz w:val="20"/>
                <w:szCs w:val="20"/>
              </w:rPr>
              <w:t>Health Protection Condition that is favorable and recognizes a downward trend of cases (below HPCON C)</w:t>
            </w:r>
            <w:r w:rsidR="00D2555C">
              <w:rPr>
                <w:rFonts w:ascii="Cambria" w:eastAsia="Calibri" w:hAnsi="Cambria" w:cs="Times New Roman"/>
                <w:sz w:val="20"/>
                <w:szCs w:val="20"/>
              </w:rPr>
              <w:t>.</w:t>
            </w:r>
          </w:p>
        </w:tc>
      </w:tr>
      <w:tr w:rsidR="00BB5E5B" w:rsidRPr="004D220C" w14:paraId="1B9BF26A" w14:textId="77777777" w:rsidTr="00CC4B66">
        <w:trPr>
          <w:trHeight w:val="2609"/>
        </w:trPr>
        <w:tc>
          <w:tcPr>
            <w:tcW w:w="3685" w:type="dxa"/>
            <w:tcBorders>
              <w:bottom w:val="single" w:sz="4" w:space="0" w:color="auto"/>
            </w:tcBorders>
            <w:shd w:val="clear" w:color="auto" w:fill="auto"/>
          </w:tcPr>
          <w:p w14:paraId="2DB488AC" w14:textId="0C3B23C2" w:rsidR="009C016F" w:rsidRPr="000258B1" w:rsidRDefault="009C016F" w:rsidP="000258B1">
            <w:pPr>
              <w:numPr>
                <w:ilvl w:val="0"/>
                <w:numId w:val="8"/>
              </w:numPr>
              <w:spacing w:line="276" w:lineRule="auto"/>
              <w:contextualSpacing/>
              <w:rPr>
                <w:rFonts w:ascii="Cambria" w:hAnsi="Cambria"/>
                <w:sz w:val="20"/>
                <w:szCs w:val="20"/>
              </w:rPr>
            </w:pPr>
            <w:r>
              <w:rPr>
                <w:rFonts w:ascii="Cambria" w:hAnsi="Cambria"/>
                <w:color w:val="000000"/>
                <w:sz w:val="21"/>
                <w:szCs w:val="21"/>
              </w:rPr>
              <w:t xml:space="preserve">Sailors who want to take </w:t>
            </w:r>
            <w:r w:rsidR="00BB5E5B" w:rsidRPr="009B5404">
              <w:rPr>
                <w:rFonts w:ascii="Cambria" w:hAnsi="Cambria"/>
                <w:color w:val="000000"/>
                <w:sz w:val="21"/>
                <w:szCs w:val="21"/>
              </w:rPr>
              <w:t xml:space="preserve">leave should apply the same “green means go” principle. </w:t>
            </w:r>
            <w:r w:rsidR="00BB5E5B" w:rsidRPr="000258B1">
              <w:rPr>
                <w:rFonts w:ascii="Cambria" w:hAnsi="Cambria"/>
                <w:color w:val="000000"/>
                <w:sz w:val="21"/>
                <w:szCs w:val="21"/>
              </w:rPr>
              <w:t xml:space="preserve">Leave in areas that are red require a waiver. </w:t>
            </w:r>
          </w:p>
          <w:p w14:paraId="1C9B0258" w14:textId="3F02D607" w:rsidR="00BB5E5B" w:rsidRPr="000258B1" w:rsidRDefault="00BB5E5B" w:rsidP="000258B1">
            <w:pPr>
              <w:numPr>
                <w:ilvl w:val="0"/>
                <w:numId w:val="8"/>
              </w:numPr>
              <w:spacing w:line="276" w:lineRule="auto"/>
              <w:contextualSpacing/>
              <w:rPr>
                <w:rFonts w:ascii="Cambria" w:hAnsi="Cambria"/>
                <w:sz w:val="20"/>
                <w:szCs w:val="20"/>
              </w:rPr>
            </w:pPr>
            <w:r w:rsidRPr="009B5404">
              <w:rPr>
                <w:rFonts w:ascii="Cambria" w:hAnsi="Cambria"/>
                <w:color w:val="000000"/>
                <w:sz w:val="21"/>
                <w:szCs w:val="21"/>
              </w:rPr>
              <w:t xml:space="preserve">COs and OICs shall review travel and leave/liberty plans with Sailors to ensure appropriate health measures are implemented, including </w:t>
            </w:r>
            <w:r w:rsidR="000231D9">
              <w:rPr>
                <w:rFonts w:ascii="Cambria" w:hAnsi="Cambria"/>
                <w:color w:val="000000"/>
                <w:sz w:val="21"/>
                <w:szCs w:val="21"/>
              </w:rPr>
              <w:t>ROM</w:t>
            </w:r>
            <w:r w:rsidRPr="009B5404">
              <w:rPr>
                <w:rFonts w:ascii="Cambria" w:hAnsi="Cambria"/>
                <w:color w:val="000000"/>
                <w:sz w:val="21"/>
                <w:szCs w:val="21"/>
              </w:rPr>
              <w:t xml:space="preserve"> if</w:t>
            </w:r>
            <w:r w:rsidR="00D24654">
              <w:rPr>
                <w:rFonts w:ascii="Cambria" w:hAnsi="Cambria"/>
                <w:color w:val="000000"/>
                <w:sz w:val="21"/>
                <w:szCs w:val="21"/>
              </w:rPr>
              <w:t xml:space="preserve"> required. </w:t>
            </w:r>
            <w:r w:rsidRPr="009B5404">
              <w:rPr>
                <w:rFonts w:ascii="Cambria" w:hAnsi="Cambria"/>
                <w:color w:val="000000"/>
                <w:sz w:val="21"/>
                <w:szCs w:val="21"/>
              </w:rPr>
              <w:t xml:space="preserve">  </w:t>
            </w:r>
          </w:p>
        </w:tc>
        <w:tc>
          <w:tcPr>
            <w:tcW w:w="3960" w:type="dxa"/>
            <w:vMerge/>
            <w:tcBorders>
              <w:bottom w:val="single" w:sz="4" w:space="0" w:color="auto"/>
            </w:tcBorders>
            <w:shd w:val="clear" w:color="auto" w:fill="D9D9D9" w:themeFill="background1" w:themeFillShade="D9"/>
          </w:tcPr>
          <w:p w14:paraId="01B5B14E" w14:textId="77777777" w:rsidR="00BB5E5B" w:rsidRPr="004D220C" w:rsidRDefault="00BB5E5B" w:rsidP="00B37F77">
            <w:pPr>
              <w:ind w:left="144"/>
              <w:contextualSpacing/>
              <w:rPr>
                <w:rFonts w:ascii="Cambria" w:eastAsia="Calibri" w:hAnsi="Cambria" w:cs="Times New Roman"/>
                <w:sz w:val="10"/>
                <w:szCs w:val="10"/>
              </w:rPr>
            </w:pPr>
          </w:p>
        </w:tc>
        <w:tc>
          <w:tcPr>
            <w:tcW w:w="3577" w:type="dxa"/>
            <w:vMerge/>
            <w:tcBorders>
              <w:bottom w:val="single" w:sz="4" w:space="0" w:color="auto"/>
            </w:tcBorders>
          </w:tcPr>
          <w:p w14:paraId="325FADD1" w14:textId="5B75CAFB" w:rsidR="00BB5E5B" w:rsidRPr="007F5200" w:rsidRDefault="00BB5E5B" w:rsidP="00B37F77">
            <w:pPr>
              <w:numPr>
                <w:ilvl w:val="0"/>
                <w:numId w:val="8"/>
              </w:numPr>
              <w:spacing w:line="276" w:lineRule="auto"/>
              <w:contextualSpacing/>
              <w:rPr>
                <w:rFonts w:ascii="Cambria" w:eastAsia="Calibri" w:hAnsi="Cambria" w:cs="Times New Roman"/>
                <w:sz w:val="21"/>
                <w:szCs w:val="21"/>
              </w:rPr>
            </w:pPr>
          </w:p>
        </w:tc>
      </w:tr>
      <w:tr w:rsidR="000F3C6A" w:rsidRPr="004D220C" w14:paraId="05040425" w14:textId="77777777" w:rsidTr="00C54B6E">
        <w:tc>
          <w:tcPr>
            <w:tcW w:w="11222" w:type="dxa"/>
            <w:gridSpan w:val="3"/>
            <w:shd w:val="clear" w:color="auto" w:fill="E8B010"/>
          </w:tcPr>
          <w:p w14:paraId="39AB8B19" w14:textId="580F35EC" w:rsidR="000F3C6A" w:rsidRPr="004D220C" w:rsidRDefault="000F3C6A" w:rsidP="00B37F77">
            <w:pPr>
              <w:jc w:val="center"/>
              <w:rPr>
                <w:rFonts w:ascii="Cambria" w:hAnsi="Cambria"/>
                <w:b/>
                <w:spacing w:val="20"/>
                <w:sz w:val="22"/>
              </w:rPr>
            </w:pPr>
            <w:r>
              <w:rPr>
                <w:rFonts w:ascii="Cambria" w:hAnsi="Cambria"/>
                <w:b/>
                <w:spacing w:val="20"/>
                <w:sz w:val="22"/>
              </w:rPr>
              <w:t>Additional Guidance</w:t>
            </w:r>
            <w:r w:rsidR="002B5237">
              <w:rPr>
                <w:rFonts w:ascii="Cambria" w:hAnsi="Cambria"/>
                <w:b/>
                <w:spacing w:val="20"/>
                <w:sz w:val="22"/>
              </w:rPr>
              <w:t xml:space="preserve"> For COs/OICs</w:t>
            </w:r>
          </w:p>
        </w:tc>
      </w:tr>
      <w:tr w:rsidR="000F3C6A" w:rsidRPr="004D220C" w14:paraId="0D4F73A8" w14:textId="77777777" w:rsidTr="003C59A9">
        <w:trPr>
          <w:trHeight w:val="1062"/>
        </w:trPr>
        <w:tc>
          <w:tcPr>
            <w:tcW w:w="11222" w:type="dxa"/>
            <w:gridSpan w:val="3"/>
          </w:tcPr>
          <w:p w14:paraId="7B441367" w14:textId="382645CD" w:rsidR="002938EF" w:rsidRPr="00602004" w:rsidRDefault="00602004" w:rsidP="00602004">
            <w:pPr>
              <w:rPr>
                <w:rFonts w:ascii="Cambria" w:hAnsi="Cambria"/>
                <w:sz w:val="20"/>
                <w:szCs w:val="20"/>
              </w:rPr>
            </w:pPr>
            <w:r>
              <w:rPr>
                <w:rFonts w:ascii="Cambria" w:hAnsi="Cambria"/>
                <w:sz w:val="20"/>
                <w:szCs w:val="20"/>
              </w:rPr>
              <w:t>E</w:t>
            </w:r>
            <w:r w:rsidR="002938EF" w:rsidRPr="00602004">
              <w:rPr>
                <w:rFonts w:ascii="Cambria" w:hAnsi="Cambria"/>
                <w:sz w:val="20"/>
                <w:szCs w:val="20"/>
              </w:rPr>
              <w:t>ven when Factor 1 and 2 are met</w:t>
            </w:r>
            <w:r w:rsidR="0002344E">
              <w:rPr>
                <w:rFonts w:ascii="Cambria" w:hAnsi="Cambria"/>
                <w:sz w:val="20"/>
                <w:szCs w:val="20"/>
              </w:rPr>
              <w:t xml:space="preserve"> and travel is allowed without a waiver, </w:t>
            </w:r>
            <w:r w:rsidR="002938EF" w:rsidRPr="00602004">
              <w:rPr>
                <w:rFonts w:ascii="Cambria" w:hAnsi="Cambria"/>
                <w:sz w:val="20"/>
                <w:szCs w:val="20"/>
              </w:rPr>
              <w:t>COs/OICs should</w:t>
            </w:r>
            <w:r w:rsidR="0002344E">
              <w:rPr>
                <w:rFonts w:ascii="Cambria" w:hAnsi="Cambria"/>
                <w:sz w:val="20"/>
                <w:szCs w:val="20"/>
              </w:rPr>
              <w:t xml:space="preserve"> review travel plans carefully and implement risk mitigation measures when appropriate based on</w:t>
            </w:r>
            <w:r w:rsidRPr="00602004">
              <w:rPr>
                <w:rFonts w:ascii="Cambria" w:hAnsi="Cambria"/>
                <w:sz w:val="20"/>
                <w:szCs w:val="20"/>
              </w:rPr>
              <w:t xml:space="preserve">: </w:t>
            </w:r>
          </w:p>
          <w:p w14:paraId="7DA94323" w14:textId="6D6C4E85" w:rsidR="002938EF" w:rsidRPr="002938EF" w:rsidRDefault="00602004" w:rsidP="002938EF">
            <w:pPr>
              <w:pStyle w:val="ListParagraph"/>
              <w:numPr>
                <w:ilvl w:val="0"/>
                <w:numId w:val="8"/>
              </w:numPr>
              <w:rPr>
                <w:rFonts w:ascii="Cambria" w:hAnsi="Cambria"/>
                <w:sz w:val="20"/>
                <w:szCs w:val="20"/>
              </w:rPr>
            </w:pPr>
            <w:r>
              <w:rPr>
                <w:rFonts w:ascii="Cambria" w:hAnsi="Cambria"/>
                <w:sz w:val="20"/>
                <w:szCs w:val="20"/>
              </w:rPr>
              <w:t>A</w:t>
            </w:r>
            <w:r w:rsidR="002938EF" w:rsidRPr="002938EF">
              <w:rPr>
                <w:rFonts w:ascii="Cambria" w:hAnsi="Cambria"/>
                <w:sz w:val="20"/>
                <w:szCs w:val="20"/>
              </w:rPr>
              <w:t>irport connections for air travel, rest stops for travel by vehicle</w:t>
            </w:r>
          </w:p>
          <w:p w14:paraId="61818522" w14:textId="2F5098AC" w:rsidR="002938EF" w:rsidRPr="002938EF" w:rsidRDefault="005407B4" w:rsidP="002938EF">
            <w:pPr>
              <w:pStyle w:val="ListParagraph"/>
              <w:numPr>
                <w:ilvl w:val="0"/>
                <w:numId w:val="8"/>
              </w:numPr>
              <w:rPr>
                <w:rFonts w:ascii="Cambria" w:hAnsi="Cambria"/>
                <w:sz w:val="20"/>
                <w:szCs w:val="20"/>
              </w:rPr>
            </w:pPr>
            <w:r>
              <w:rPr>
                <w:rFonts w:ascii="Cambria" w:hAnsi="Cambria"/>
                <w:sz w:val="20"/>
                <w:szCs w:val="20"/>
              </w:rPr>
              <w:t>A Sailor’s</w:t>
            </w:r>
            <w:r w:rsidR="002938EF" w:rsidRPr="002938EF">
              <w:rPr>
                <w:rFonts w:ascii="Cambria" w:hAnsi="Cambria"/>
                <w:sz w:val="20"/>
                <w:szCs w:val="20"/>
              </w:rPr>
              <w:t xml:space="preserve"> location if taking leave/liberty </w:t>
            </w:r>
            <w:proofErr w:type="spellStart"/>
            <w:r w:rsidR="002938EF" w:rsidRPr="002938EF">
              <w:rPr>
                <w:rFonts w:ascii="Cambria" w:hAnsi="Cambria"/>
                <w:sz w:val="20"/>
                <w:szCs w:val="20"/>
              </w:rPr>
              <w:t>enroute</w:t>
            </w:r>
            <w:proofErr w:type="spellEnd"/>
            <w:r w:rsidR="002938EF" w:rsidRPr="002938EF">
              <w:rPr>
                <w:rFonts w:ascii="Cambria" w:hAnsi="Cambria"/>
                <w:sz w:val="20"/>
                <w:szCs w:val="20"/>
              </w:rPr>
              <w:t xml:space="preserve"> to </w:t>
            </w:r>
            <w:r>
              <w:rPr>
                <w:rFonts w:ascii="Cambria" w:hAnsi="Cambria"/>
                <w:sz w:val="20"/>
                <w:szCs w:val="20"/>
              </w:rPr>
              <w:t xml:space="preserve">a </w:t>
            </w:r>
            <w:r w:rsidR="002938EF" w:rsidRPr="002938EF">
              <w:rPr>
                <w:rFonts w:ascii="Cambria" w:hAnsi="Cambria"/>
                <w:sz w:val="20"/>
                <w:szCs w:val="20"/>
              </w:rPr>
              <w:t>school/PCS</w:t>
            </w:r>
          </w:p>
          <w:p w14:paraId="22FC99A7" w14:textId="4D723B86" w:rsidR="002938EF" w:rsidRDefault="002938EF" w:rsidP="002938EF">
            <w:pPr>
              <w:contextualSpacing/>
              <w:jc w:val="center"/>
              <w:rPr>
                <w:rFonts w:ascii="Cambria" w:hAnsi="Cambria"/>
                <w:b/>
                <w:bCs/>
                <w:szCs w:val="24"/>
              </w:rPr>
            </w:pPr>
            <w:r w:rsidRPr="002938EF">
              <w:rPr>
                <w:rFonts w:ascii="Cambria" w:hAnsi="Cambria"/>
                <w:b/>
                <w:bCs/>
                <w:szCs w:val="24"/>
              </w:rPr>
              <w:t>**</w:t>
            </w:r>
            <w:r w:rsidR="0002344E">
              <w:rPr>
                <w:rFonts w:ascii="Cambria" w:hAnsi="Cambria"/>
                <w:b/>
                <w:bCs/>
                <w:szCs w:val="24"/>
              </w:rPr>
              <w:t>We must</w:t>
            </w:r>
            <w:r w:rsidRPr="002938EF">
              <w:rPr>
                <w:rFonts w:ascii="Cambria" w:hAnsi="Cambria"/>
                <w:b/>
                <w:bCs/>
                <w:szCs w:val="24"/>
              </w:rPr>
              <w:t xml:space="preserve"> remain vigilant</w:t>
            </w:r>
            <w:proofErr w:type="gramStart"/>
            <w:r w:rsidRPr="002938EF">
              <w:rPr>
                <w:rFonts w:ascii="Cambria" w:hAnsi="Cambria"/>
                <w:b/>
                <w:bCs/>
                <w:szCs w:val="24"/>
              </w:rPr>
              <w:t>!*</w:t>
            </w:r>
            <w:proofErr w:type="gramEnd"/>
            <w:r w:rsidRPr="002938EF">
              <w:rPr>
                <w:rFonts w:ascii="Cambria" w:hAnsi="Cambria"/>
                <w:b/>
                <w:bCs/>
                <w:szCs w:val="24"/>
              </w:rPr>
              <w:t>*</w:t>
            </w:r>
          </w:p>
          <w:p w14:paraId="0D7CF1A8" w14:textId="2CEE8C14" w:rsidR="00EF64F0" w:rsidRPr="002938EF" w:rsidRDefault="00EF64F0" w:rsidP="00EF64F0">
            <w:pPr>
              <w:pStyle w:val="ListParagraph"/>
              <w:ind w:left="144"/>
              <w:rPr>
                <w:rFonts w:ascii="Cambria" w:hAnsi="Cambria"/>
                <w:b/>
                <w:bCs/>
                <w:szCs w:val="24"/>
              </w:rPr>
            </w:pPr>
            <w:r w:rsidRPr="00EF64F0">
              <w:rPr>
                <w:rFonts w:ascii="Cambria" w:hAnsi="Cambria"/>
                <w:i/>
                <w:iCs/>
                <w:sz w:val="22"/>
              </w:rPr>
              <w:t xml:space="preserve">Conduct </w:t>
            </w:r>
            <w:r>
              <w:rPr>
                <w:rFonts w:ascii="Cambria" w:hAnsi="Cambria"/>
                <w:i/>
                <w:iCs/>
                <w:sz w:val="22"/>
              </w:rPr>
              <w:t>t</w:t>
            </w:r>
            <w:r w:rsidRPr="00EF64F0">
              <w:rPr>
                <w:rFonts w:ascii="Cambria" w:hAnsi="Cambria"/>
                <w:i/>
                <w:iCs/>
                <w:sz w:val="22"/>
              </w:rPr>
              <w:t>ravel according to Centers for Disease Control guidelines such as wear face coverings and social distancing</w:t>
            </w:r>
          </w:p>
        </w:tc>
      </w:tr>
      <w:tr w:rsidR="00B37F77" w:rsidRPr="004D220C" w14:paraId="7D966CFA" w14:textId="77777777" w:rsidTr="004D220C">
        <w:tc>
          <w:tcPr>
            <w:tcW w:w="11222" w:type="dxa"/>
            <w:gridSpan w:val="3"/>
            <w:shd w:val="clear" w:color="auto" w:fill="E8B010"/>
          </w:tcPr>
          <w:p w14:paraId="3C149B4B" w14:textId="77777777" w:rsidR="00B37F77" w:rsidRPr="004D220C" w:rsidRDefault="00B37F77" w:rsidP="00B37F77">
            <w:pPr>
              <w:jc w:val="center"/>
              <w:rPr>
                <w:rFonts w:ascii="Cambria" w:hAnsi="Cambria"/>
                <w:b/>
                <w:spacing w:val="20"/>
                <w:sz w:val="22"/>
              </w:rPr>
            </w:pPr>
            <w:r w:rsidRPr="004D220C">
              <w:rPr>
                <w:rFonts w:ascii="Cambria" w:hAnsi="Cambria"/>
                <w:b/>
                <w:spacing w:val="20"/>
                <w:sz w:val="22"/>
              </w:rPr>
              <w:t>Policy Guidance</w:t>
            </w:r>
            <w:r>
              <w:rPr>
                <w:rFonts w:ascii="Cambria" w:hAnsi="Cambria"/>
                <w:b/>
                <w:spacing w:val="20"/>
                <w:sz w:val="22"/>
              </w:rPr>
              <w:t xml:space="preserve"> Links</w:t>
            </w:r>
            <w:r w:rsidRPr="004D220C">
              <w:rPr>
                <w:rFonts w:ascii="Cambria" w:hAnsi="Cambria"/>
                <w:b/>
                <w:spacing w:val="20"/>
                <w:sz w:val="22"/>
              </w:rPr>
              <w:t>:</w:t>
            </w:r>
          </w:p>
        </w:tc>
      </w:tr>
      <w:tr w:rsidR="00B37F77" w:rsidRPr="004D220C" w14:paraId="7C999D57" w14:textId="77777777" w:rsidTr="00D05A17">
        <w:trPr>
          <w:trHeight w:val="1160"/>
        </w:trPr>
        <w:tc>
          <w:tcPr>
            <w:tcW w:w="11222" w:type="dxa"/>
            <w:gridSpan w:val="3"/>
            <w:shd w:val="clear" w:color="auto" w:fill="D9D9D9" w:themeFill="background1" w:themeFillShade="D9"/>
          </w:tcPr>
          <w:p w14:paraId="0EDF9FC5" w14:textId="77777777" w:rsidR="00B37F77" w:rsidRPr="00AC5B8C" w:rsidRDefault="00B37F77" w:rsidP="00B37F77">
            <w:pPr>
              <w:rPr>
                <w:rFonts w:ascii="Cambria" w:hAnsi="Cambria"/>
                <w:sz w:val="10"/>
                <w:szCs w:val="10"/>
              </w:rPr>
            </w:pPr>
          </w:p>
          <w:p w14:paraId="3401003D" w14:textId="2553CF0C" w:rsidR="00B37F77" w:rsidRDefault="00B37F77" w:rsidP="00B37F77">
            <w:pPr>
              <w:pStyle w:val="ListParagraph"/>
              <w:numPr>
                <w:ilvl w:val="0"/>
                <w:numId w:val="12"/>
              </w:numPr>
              <w:rPr>
                <w:rFonts w:ascii="Cambria" w:hAnsi="Cambria"/>
                <w:sz w:val="17"/>
                <w:szCs w:val="17"/>
              </w:rPr>
            </w:pPr>
            <w:r w:rsidRPr="001C1017">
              <w:rPr>
                <w:rFonts w:ascii="Cambria" w:hAnsi="Cambria"/>
                <w:sz w:val="17"/>
                <w:szCs w:val="17"/>
              </w:rPr>
              <w:t xml:space="preserve">NAVADMIN </w:t>
            </w:r>
            <w:r w:rsidRPr="0089163A">
              <w:rPr>
                <w:rFonts w:ascii="Cambria" w:hAnsi="Cambria"/>
                <w:sz w:val="17"/>
                <w:szCs w:val="17"/>
              </w:rPr>
              <w:t>16</w:t>
            </w:r>
            <w:r>
              <w:rPr>
                <w:rFonts w:ascii="Cambria" w:hAnsi="Cambria"/>
                <w:sz w:val="17"/>
                <w:szCs w:val="17"/>
              </w:rPr>
              <w:t>8</w:t>
            </w:r>
            <w:r w:rsidRPr="0089163A">
              <w:rPr>
                <w:rFonts w:ascii="Cambria" w:hAnsi="Cambria"/>
                <w:sz w:val="17"/>
                <w:szCs w:val="17"/>
              </w:rPr>
              <w:t xml:space="preserve">/20 </w:t>
            </w:r>
            <w:r>
              <w:rPr>
                <w:rFonts w:ascii="Cambria" w:hAnsi="Cambria"/>
                <w:sz w:val="17"/>
                <w:szCs w:val="17"/>
              </w:rPr>
              <w:t>–</w:t>
            </w:r>
            <w:r w:rsidRPr="0089163A">
              <w:rPr>
                <w:rFonts w:ascii="Cambria" w:hAnsi="Cambria"/>
                <w:sz w:val="17"/>
                <w:szCs w:val="17"/>
              </w:rPr>
              <w:t xml:space="preserve"> </w:t>
            </w:r>
            <w:r>
              <w:rPr>
                <w:rFonts w:ascii="Cambria" w:hAnsi="Cambria"/>
                <w:sz w:val="17"/>
                <w:szCs w:val="17"/>
              </w:rPr>
              <w:t>Travel Restriction Update</w:t>
            </w:r>
            <w:r w:rsidRPr="001C1017">
              <w:rPr>
                <w:rFonts w:ascii="Cambria" w:hAnsi="Cambria"/>
                <w:sz w:val="17"/>
                <w:szCs w:val="17"/>
              </w:rPr>
              <w:t>:</w:t>
            </w:r>
          </w:p>
          <w:p w14:paraId="5DF881D9" w14:textId="77777777" w:rsidR="00B37F77" w:rsidRPr="00FC0F59" w:rsidRDefault="007E52A7" w:rsidP="00B37F77">
            <w:pPr>
              <w:pStyle w:val="ListParagraph"/>
              <w:numPr>
                <w:ilvl w:val="0"/>
                <w:numId w:val="12"/>
              </w:numPr>
              <w:rPr>
                <w:rFonts w:ascii="Cambria" w:hAnsi="Cambria"/>
                <w:sz w:val="18"/>
                <w:szCs w:val="18"/>
              </w:rPr>
            </w:pPr>
            <w:hyperlink r:id="rId7" w:history="1">
              <w:r w:rsidR="00B37F77" w:rsidRPr="00FC0F59">
                <w:rPr>
                  <w:rStyle w:val="Hyperlink"/>
                  <w:rFonts w:ascii="Cambria" w:hAnsi="Cambria"/>
                  <w:sz w:val="18"/>
                  <w:szCs w:val="18"/>
                </w:rPr>
                <w:t>https://www.public.navy.mil/bupers-npc/reference/messages/Documents/NAVADMINS/NAV2020/NAV20168.txt</w:t>
              </w:r>
            </w:hyperlink>
          </w:p>
          <w:p w14:paraId="18DD4B2C" w14:textId="76CE289A" w:rsidR="00B37F77" w:rsidRPr="00D05A17" w:rsidRDefault="00B37F77" w:rsidP="00B37F77">
            <w:pPr>
              <w:pStyle w:val="ListParagraph"/>
              <w:numPr>
                <w:ilvl w:val="0"/>
                <w:numId w:val="12"/>
              </w:numPr>
              <w:rPr>
                <w:rFonts w:ascii="Cambria" w:hAnsi="Cambria"/>
                <w:sz w:val="17"/>
                <w:szCs w:val="17"/>
              </w:rPr>
            </w:pPr>
            <w:r w:rsidRPr="001C1017">
              <w:rPr>
                <w:rFonts w:ascii="Cambria" w:hAnsi="Cambria"/>
                <w:sz w:val="17"/>
                <w:szCs w:val="17"/>
              </w:rPr>
              <w:t xml:space="preserve">OSD Memo </w:t>
            </w:r>
            <w:proofErr w:type="spellStart"/>
            <w:r w:rsidRPr="001C1017">
              <w:rPr>
                <w:rFonts w:ascii="Cambria" w:hAnsi="Cambria"/>
                <w:sz w:val="17"/>
                <w:szCs w:val="17"/>
              </w:rPr>
              <w:t>dtd</w:t>
            </w:r>
            <w:proofErr w:type="spellEnd"/>
            <w:r w:rsidRPr="001C1017">
              <w:rPr>
                <w:rFonts w:ascii="Cambria" w:hAnsi="Cambria"/>
                <w:sz w:val="17"/>
                <w:szCs w:val="17"/>
              </w:rPr>
              <w:t xml:space="preserve"> 22 May 2020: </w:t>
            </w:r>
            <w:r>
              <w:rPr>
                <w:rFonts w:ascii="Cambria" w:hAnsi="Cambria"/>
                <w:sz w:val="17"/>
                <w:szCs w:val="17"/>
              </w:rPr>
              <w:t xml:space="preserve">  </w:t>
            </w:r>
            <w:hyperlink r:id="rId8" w:history="1">
              <w:r w:rsidRPr="00D05A17">
                <w:rPr>
                  <w:rStyle w:val="Hyperlink"/>
                  <w:rFonts w:ascii="Cambria" w:hAnsi="Cambria"/>
                  <w:sz w:val="16"/>
                  <w:szCs w:val="16"/>
                </w:rPr>
                <w:t>https://media.defense.gov/2020/May/26/2002305766/-1/-1/1/TRANSITION-TO-CONDITIONS-BASED-PHASED-APPROACH-TO-%20COVID-19-PERSONNEL-MOVEMENT-AND-TRAVEL-RESTRICTIONS.PDF</w:t>
              </w:r>
            </w:hyperlink>
            <w:r w:rsidRPr="001C1017">
              <w:rPr>
                <w:rFonts w:ascii="Cambria" w:hAnsi="Cambria"/>
                <w:sz w:val="17"/>
                <w:szCs w:val="17"/>
              </w:rPr>
              <w:t xml:space="preserve"> </w:t>
            </w:r>
          </w:p>
        </w:tc>
      </w:tr>
    </w:tbl>
    <w:p w14:paraId="2C3601F3" w14:textId="52B25CC8" w:rsidR="00A147CF" w:rsidRDefault="00A147CF" w:rsidP="00D05A17">
      <w:pPr>
        <w:rPr>
          <w:rFonts w:ascii="Cambria" w:hAnsi="Cambria"/>
          <w:sz w:val="12"/>
          <w:szCs w:val="12"/>
        </w:rPr>
      </w:pPr>
    </w:p>
    <w:p w14:paraId="1F9E53A1" w14:textId="5CF18959" w:rsidR="00A147CF" w:rsidRDefault="00A147CF">
      <w:pPr>
        <w:rPr>
          <w:rFonts w:ascii="Cambria" w:hAnsi="Cambria"/>
          <w:sz w:val="12"/>
          <w:szCs w:val="12"/>
        </w:rPr>
      </w:pPr>
      <w:r>
        <w:rPr>
          <w:rFonts w:ascii="Cambria" w:hAnsi="Cambria"/>
          <w:sz w:val="12"/>
          <w:szCs w:val="12"/>
        </w:rPr>
        <w:br w:type="page"/>
      </w:r>
    </w:p>
    <w:p w14:paraId="392EF506" w14:textId="597AAAEA" w:rsidR="00DF6E95" w:rsidRDefault="00DF6E95">
      <w:pPr>
        <w:rPr>
          <w:rFonts w:ascii="Cambria" w:hAnsi="Cambria"/>
          <w:sz w:val="12"/>
          <w:szCs w:val="12"/>
        </w:rPr>
      </w:pPr>
    </w:p>
    <w:p w14:paraId="51FBB4A3" w14:textId="404DC50E" w:rsidR="00DF6E95" w:rsidRDefault="00DF6E95">
      <w:pPr>
        <w:rPr>
          <w:rFonts w:ascii="Cambria" w:hAnsi="Cambria"/>
          <w:sz w:val="12"/>
          <w:szCs w:val="12"/>
        </w:rPr>
      </w:pPr>
    </w:p>
    <w:p w14:paraId="028D7CE3" w14:textId="77777777" w:rsidR="00DF6E95" w:rsidRDefault="00DF6E95">
      <w:pPr>
        <w:rPr>
          <w:rFonts w:ascii="Cambria" w:hAnsi="Cambria"/>
          <w:sz w:val="12"/>
          <w:szCs w:val="12"/>
        </w:rPr>
      </w:pPr>
    </w:p>
    <w:p w14:paraId="185C4B87" w14:textId="27BB6275" w:rsidR="00E50424" w:rsidRPr="005E1FD8" w:rsidRDefault="00E50424" w:rsidP="00E50424">
      <w:pPr>
        <w:spacing w:line="240" w:lineRule="auto"/>
        <w:contextualSpacing/>
        <w:rPr>
          <w:rFonts w:cs="Times New Roman"/>
          <w:b/>
          <w:szCs w:val="24"/>
        </w:rPr>
      </w:pPr>
      <w:r w:rsidRPr="005E1FD8">
        <w:rPr>
          <w:rFonts w:cs="Times New Roman"/>
          <w:b/>
          <w:szCs w:val="24"/>
        </w:rPr>
        <w:t xml:space="preserve">Q1. Why is this being done? </w:t>
      </w:r>
    </w:p>
    <w:p w14:paraId="5ABCF5AC" w14:textId="75840478" w:rsidR="00E50424" w:rsidRPr="005E1FD8" w:rsidRDefault="00E50424" w:rsidP="00E50424">
      <w:pPr>
        <w:spacing w:line="240" w:lineRule="auto"/>
        <w:contextualSpacing/>
        <w:rPr>
          <w:rFonts w:cs="Times New Roman"/>
          <w:bCs/>
          <w:szCs w:val="24"/>
        </w:rPr>
      </w:pPr>
      <w:r w:rsidRPr="005E1FD8">
        <w:rPr>
          <w:rFonts w:cs="Times New Roman"/>
          <w:bCs/>
          <w:szCs w:val="24"/>
        </w:rPr>
        <w:t xml:space="preserve">A1. We recognize the need to restart travel so that Sailors can move and conduct personal business in an unrestricted manner. </w:t>
      </w:r>
      <w:r w:rsidR="00E274AE">
        <w:rPr>
          <w:rFonts w:cs="Times New Roman"/>
          <w:bCs/>
          <w:szCs w:val="24"/>
        </w:rPr>
        <w:t>The Secretary of Defense</w:t>
      </w:r>
      <w:r w:rsidRPr="005E1FD8">
        <w:rPr>
          <w:rFonts w:cs="Times New Roman"/>
          <w:bCs/>
          <w:szCs w:val="24"/>
        </w:rPr>
        <w:t xml:space="preserve"> want</w:t>
      </w:r>
      <w:r w:rsidR="00E274AE">
        <w:rPr>
          <w:rFonts w:cs="Times New Roman"/>
          <w:bCs/>
          <w:szCs w:val="24"/>
        </w:rPr>
        <w:t>s</w:t>
      </w:r>
      <w:r w:rsidRPr="005E1FD8">
        <w:rPr>
          <w:rFonts w:cs="Times New Roman"/>
          <w:bCs/>
          <w:szCs w:val="24"/>
        </w:rPr>
        <w:t xml:space="preserve"> to do that safely and using data that will prevent a</w:t>
      </w:r>
      <w:r w:rsidR="009F1142">
        <w:rPr>
          <w:rFonts w:cs="Times New Roman"/>
          <w:bCs/>
          <w:szCs w:val="24"/>
        </w:rPr>
        <w:t xml:space="preserve"> spike</w:t>
      </w:r>
      <w:r w:rsidRPr="005E1FD8">
        <w:rPr>
          <w:rFonts w:cs="Times New Roman"/>
          <w:bCs/>
          <w:szCs w:val="24"/>
        </w:rPr>
        <w:t xml:space="preserve"> in COVID-19</w:t>
      </w:r>
      <w:r w:rsidR="009F1142">
        <w:rPr>
          <w:rFonts w:cs="Times New Roman"/>
          <w:bCs/>
          <w:szCs w:val="24"/>
        </w:rPr>
        <w:t xml:space="preserve"> cases</w:t>
      </w:r>
      <w:r w:rsidRPr="005E1FD8">
        <w:rPr>
          <w:rFonts w:cs="Times New Roman"/>
          <w:bCs/>
          <w:szCs w:val="24"/>
        </w:rPr>
        <w:t>. This plan is conditions</w:t>
      </w:r>
      <w:r w:rsidR="009F1142">
        <w:rPr>
          <w:rFonts w:cs="Times New Roman"/>
          <w:bCs/>
          <w:szCs w:val="24"/>
        </w:rPr>
        <w:t>-</w:t>
      </w:r>
      <w:r w:rsidRPr="005E1FD8">
        <w:rPr>
          <w:rFonts w:cs="Times New Roman"/>
          <w:bCs/>
          <w:szCs w:val="24"/>
        </w:rPr>
        <w:t>based</w:t>
      </w:r>
      <w:r w:rsidR="009F1142">
        <w:rPr>
          <w:rFonts w:cs="Times New Roman"/>
          <w:bCs/>
          <w:szCs w:val="24"/>
        </w:rPr>
        <w:t xml:space="preserve">, </w:t>
      </w:r>
      <w:r w:rsidRPr="005E1FD8">
        <w:rPr>
          <w:rFonts w:cs="Times New Roman"/>
          <w:bCs/>
          <w:szCs w:val="24"/>
        </w:rPr>
        <w:t xml:space="preserve">and we feel it best serves our fleet and keeps them safe. </w:t>
      </w:r>
    </w:p>
    <w:p w14:paraId="152C775E" w14:textId="77777777" w:rsidR="00E50424" w:rsidRPr="005E1FD8" w:rsidRDefault="00E50424" w:rsidP="00E50424">
      <w:pPr>
        <w:spacing w:line="240" w:lineRule="auto"/>
        <w:contextualSpacing/>
        <w:rPr>
          <w:rFonts w:cs="Times New Roman"/>
          <w:b/>
          <w:szCs w:val="24"/>
        </w:rPr>
      </w:pPr>
    </w:p>
    <w:p w14:paraId="28664B21" w14:textId="7D776F2A" w:rsidR="00E50424" w:rsidRPr="005E1FD8" w:rsidRDefault="00E50424" w:rsidP="00E50424">
      <w:pPr>
        <w:spacing w:line="240" w:lineRule="auto"/>
        <w:contextualSpacing/>
        <w:rPr>
          <w:rFonts w:cs="Times New Roman"/>
          <w:b/>
          <w:szCs w:val="24"/>
        </w:rPr>
      </w:pPr>
      <w:r w:rsidRPr="005E1FD8">
        <w:rPr>
          <w:rFonts w:cs="Times New Roman"/>
          <w:b/>
          <w:szCs w:val="24"/>
        </w:rPr>
        <w:t xml:space="preserve">Q2. </w:t>
      </w:r>
      <w:r w:rsidR="00EE11D2">
        <w:rPr>
          <w:rFonts w:cs="Times New Roman"/>
          <w:b/>
          <w:szCs w:val="24"/>
        </w:rPr>
        <w:t>Some p</w:t>
      </w:r>
      <w:r w:rsidR="00C43B6C">
        <w:rPr>
          <w:rFonts w:cs="Times New Roman"/>
          <w:b/>
          <w:szCs w:val="24"/>
        </w:rPr>
        <w:t xml:space="preserve">eople seem to be facing hardship with the stop movement – are waivers available for people </w:t>
      </w:r>
      <w:r w:rsidR="00F027BF">
        <w:rPr>
          <w:rFonts w:cs="Times New Roman"/>
          <w:b/>
          <w:szCs w:val="24"/>
        </w:rPr>
        <w:t>w</w:t>
      </w:r>
      <w:r w:rsidR="00C43B6C">
        <w:rPr>
          <w:rFonts w:cs="Times New Roman"/>
          <w:b/>
          <w:szCs w:val="24"/>
        </w:rPr>
        <w:t xml:space="preserve">ho might have recently sold their homes? </w:t>
      </w:r>
    </w:p>
    <w:p w14:paraId="775D0B46" w14:textId="59740602" w:rsidR="00E50424" w:rsidRPr="005E1FD8" w:rsidRDefault="00E50424" w:rsidP="00E50424">
      <w:pPr>
        <w:pStyle w:val="PlainText"/>
        <w:tabs>
          <w:tab w:val="left" w:pos="0"/>
        </w:tabs>
        <w:contextualSpacing/>
        <w:rPr>
          <w:rFonts w:ascii="Times New Roman" w:hAnsi="Times New Roman" w:cs="Times New Roman"/>
          <w:sz w:val="24"/>
          <w:szCs w:val="24"/>
        </w:rPr>
      </w:pPr>
      <w:r w:rsidRPr="005E1FD8">
        <w:rPr>
          <w:rFonts w:ascii="Times New Roman" w:hAnsi="Times New Roman" w:cs="Times New Roman"/>
          <w:sz w:val="24"/>
          <w:szCs w:val="24"/>
        </w:rPr>
        <w:t xml:space="preserve">A2. </w:t>
      </w:r>
      <w:r w:rsidR="00C43B6C">
        <w:rPr>
          <w:rFonts w:ascii="Times New Roman" w:hAnsi="Times New Roman" w:cs="Times New Roman"/>
          <w:sz w:val="24"/>
          <w:szCs w:val="24"/>
        </w:rPr>
        <w:t xml:space="preserve">This policy is meant to </w:t>
      </w:r>
      <w:r w:rsidR="00AA0364">
        <w:rPr>
          <w:rFonts w:ascii="Times New Roman" w:hAnsi="Times New Roman" w:cs="Times New Roman"/>
          <w:sz w:val="24"/>
          <w:szCs w:val="24"/>
        </w:rPr>
        <w:t xml:space="preserve">protect our force, but we have instituted appropriate mechanisms to ensure that families and Sailors who may be in hardship have a way to get to their next duty station. We are encouraging Sailors at all levels to work with their chain of command. </w:t>
      </w:r>
      <w:r w:rsidRPr="005E1FD8">
        <w:rPr>
          <w:rFonts w:ascii="Times New Roman" w:hAnsi="Times New Roman" w:cs="Times New Roman"/>
          <w:sz w:val="24"/>
          <w:szCs w:val="24"/>
        </w:rPr>
        <w:t>Waivers to</w:t>
      </w:r>
      <w:r w:rsidR="00AA0364">
        <w:rPr>
          <w:rFonts w:ascii="Times New Roman" w:hAnsi="Times New Roman" w:cs="Times New Roman"/>
          <w:sz w:val="24"/>
          <w:szCs w:val="24"/>
        </w:rPr>
        <w:t xml:space="preserve"> the travel restrictions remain in effect as when we initially stopped all movement in March. </w:t>
      </w:r>
      <w:r w:rsidR="00EE11D2">
        <w:rPr>
          <w:rFonts w:ascii="Times New Roman" w:hAnsi="Times New Roman" w:cs="Times New Roman"/>
          <w:sz w:val="24"/>
          <w:szCs w:val="24"/>
        </w:rPr>
        <w:t xml:space="preserve">The </w:t>
      </w:r>
      <w:r w:rsidR="00AA0364">
        <w:rPr>
          <w:rFonts w:ascii="Times New Roman" w:hAnsi="Times New Roman" w:cs="Times New Roman"/>
          <w:sz w:val="24"/>
          <w:szCs w:val="24"/>
        </w:rPr>
        <w:t xml:space="preserve">criteria is as follows: </w:t>
      </w:r>
      <w:r w:rsidRPr="005E1FD8">
        <w:rPr>
          <w:rFonts w:ascii="Times New Roman" w:hAnsi="Times New Roman" w:cs="Times New Roman"/>
          <w:sz w:val="24"/>
          <w:szCs w:val="24"/>
        </w:rPr>
        <w:t xml:space="preserve">1) Determined to be mission-essential, 2) Necessary for humanitarian reasons, or 3) </w:t>
      </w:r>
      <w:proofErr w:type="gramStart"/>
      <w:r w:rsidRPr="005E1FD8">
        <w:rPr>
          <w:rFonts w:ascii="Times New Roman" w:hAnsi="Times New Roman" w:cs="Times New Roman"/>
          <w:sz w:val="24"/>
          <w:szCs w:val="24"/>
        </w:rPr>
        <w:t>Warranted</w:t>
      </w:r>
      <w:proofErr w:type="gramEnd"/>
      <w:r w:rsidRPr="005E1FD8">
        <w:rPr>
          <w:rFonts w:ascii="Times New Roman" w:hAnsi="Times New Roman" w:cs="Times New Roman"/>
          <w:sz w:val="24"/>
          <w:szCs w:val="24"/>
        </w:rPr>
        <w:t xml:space="preserve"> due to extreme hardship. </w:t>
      </w:r>
      <w:r w:rsidR="00AA0364">
        <w:rPr>
          <w:rFonts w:ascii="Times New Roman" w:hAnsi="Times New Roman" w:cs="Times New Roman"/>
          <w:sz w:val="24"/>
          <w:szCs w:val="24"/>
        </w:rPr>
        <w:t>Again, we want to make sure every single Sailor and family member is tak</w:t>
      </w:r>
      <w:r w:rsidR="004246DD">
        <w:rPr>
          <w:rFonts w:ascii="Times New Roman" w:hAnsi="Times New Roman" w:cs="Times New Roman"/>
          <w:sz w:val="24"/>
          <w:szCs w:val="24"/>
        </w:rPr>
        <w:t>en</w:t>
      </w:r>
      <w:r w:rsidR="00AA0364">
        <w:rPr>
          <w:rFonts w:ascii="Times New Roman" w:hAnsi="Times New Roman" w:cs="Times New Roman"/>
          <w:sz w:val="24"/>
          <w:szCs w:val="24"/>
        </w:rPr>
        <w:t xml:space="preserve"> care of in this uncertain time. </w:t>
      </w:r>
    </w:p>
    <w:p w14:paraId="478677E9" w14:textId="77777777" w:rsidR="00E50424" w:rsidRPr="005E1FD8" w:rsidRDefault="00E50424" w:rsidP="00E50424">
      <w:pPr>
        <w:pStyle w:val="PlainText"/>
        <w:tabs>
          <w:tab w:val="left" w:pos="0"/>
        </w:tabs>
        <w:contextualSpacing/>
        <w:rPr>
          <w:rFonts w:ascii="Times New Roman" w:hAnsi="Times New Roman" w:cs="Times New Roman"/>
          <w:sz w:val="24"/>
          <w:szCs w:val="24"/>
        </w:rPr>
      </w:pPr>
    </w:p>
    <w:p w14:paraId="4EEA7DFD" w14:textId="55BBC6E0" w:rsidR="00E50424" w:rsidRDefault="00AA0364" w:rsidP="00E50424">
      <w:pPr>
        <w:pStyle w:val="PlainText"/>
        <w:tabs>
          <w:tab w:val="left" w:pos="0"/>
        </w:tabs>
        <w:contextualSpacing/>
        <w:rPr>
          <w:rFonts w:ascii="Times New Roman" w:hAnsi="Times New Roman" w:cs="Times New Roman"/>
          <w:b/>
          <w:sz w:val="24"/>
          <w:szCs w:val="24"/>
        </w:rPr>
      </w:pPr>
      <w:r>
        <w:rPr>
          <w:rFonts w:ascii="Times New Roman" w:hAnsi="Times New Roman" w:cs="Times New Roman"/>
          <w:b/>
          <w:sz w:val="24"/>
          <w:szCs w:val="24"/>
        </w:rPr>
        <w:t xml:space="preserve">Q3. Who is determining green or red status? </w:t>
      </w:r>
    </w:p>
    <w:p w14:paraId="1FC96189" w14:textId="054AE48E" w:rsidR="00AA0364" w:rsidRPr="00AA0364" w:rsidRDefault="00AA0364" w:rsidP="00E50424">
      <w:pPr>
        <w:pStyle w:val="PlainText"/>
        <w:tabs>
          <w:tab w:val="left" w:pos="0"/>
        </w:tabs>
        <w:contextualSpacing/>
        <w:rPr>
          <w:rFonts w:ascii="Times New Roman" w:hAnsi="Times New Roman" w:cs="Times New Roman"/>
          <w:bCs/>
          <w:sz w:val="24"/>
          <w:szCs w:val="24"/>
        </w:rPr>
      </w:pPr>
      <w:r>
        <w:rPr>
          <w:rFonts w:ascii="Times New Roman" w:hAnsi="Times New Roman" w:cs="Times New Roman"/>
          <w:bCs/>
          <w:sz w:val="24"/>
          <w:szCs w:val="24"/>
        </w:rPr>
        <w:t>A3. We have a team of experts in place to closely monitor this situation and will be using</w:t>
      </w:r>
      <w:r w:rsidR="00716B33">
        <w:rPr>
          <w:rFonts w:ascii="Times New Roman" w:hAnsi="Times New Roman" w:cs="Times New Roman"/>
          <w:bCs/>
          <w:sz w:val="24"/>
          <w:szCs w:val="24"/>
        </w:rPr>
        <w:t xml:space="preserve"> CO</w:t>
      </w:r>
      <w:r w:rsidR="0002344E">
        <w:rPr>
          <w:rFonts w:ascii="Times New Roman" w:hAnsi="Times New Roman" w:cs="Times New Roman"/>
          <w:bCs/>
          <w:sz w:val="24"/>
          <w:szCs w:val="24"/>
        </w:rPr>
        <w:t>VID</w:t>
      </w:r>
      <w:r w:rsidR="00716B33">
        <w:rPr>
          <w:rFonts w:ascii="Times New Roman" w:hAnsi="Times New Roman" w:cs="Times New Roman"/>
          <w:bCs/>
          <w:sz w:val="24"/>
          <w:szCs w:val="24"/>
        </w:rPr>
        <w:t>-19</w:t>
      </w:r>
      <w:r w:rsidR="00ED2945">
        <w:rPr>
          <w:rFonts w:ascii="Times New Roman" w:hAnsi="Times New Roman" w:cs="Times New Roman"/>
          <w:bCs/>
          <w:sz w:val="24"/>
          <w:szCs w:val="24"/>
        </w:rPr>
        <w:t xml:space="preserve"> special data collection technology to make assessments. We are also takin</w:t>
      </w:r>
      <w:r w:rsidR="00915E2F">
        <w:rPr>
          <w:rFonts w:ascii="Times New Roman" w:hAnsi="Times New Roman" w:cs="Times New Roman"/>
          <w:bCs/>
          <w:sz w:val="24"/>
          <w:szCs w:val="24"/>
        </w:rPr>
        <w:t>g direct input from our local installation commanders. They are the true eyes and ears on the ground</w:t>
      </w:r>
      <w:r w:rsidR="004246DD">
        <w:rPr>
          <w:rFonts w:ascii="Times New Roman" w:hAnsi="Times New Roman" w:cs="Times New Roman"/>
          <w:bCs/>
          <w:sz w:val="24"/>
          <w:szCs w:val="24"/>
        </w:rPr>
        <w:t xml:space="preserve">, </w:t>
      </w:r>
      <w:r w:rsidR="00915E2F">
        <w:rPr>
          <w:rFonts w:ascii="Times New Roman" w:hAnsi="Times New Roman" w:cs="Times New Roman"/>
          <w:bCs/>
          <w:sz w:val="24"/>
          <w:szCs w:val="24"/>
        </w:rPr>
        <w:t>and we respect their assessment to how local conditions are progressing</w:t>
      </w:r>
      <w:r w:rsidR="00270F33">
        <w:rPr>
          <w:rFonts w:ascii="Times New Roman" w:hAnsi="Times New Roman" w:cs="Times New Roman"/>
          <w:bCs/>
          <w:sz w:val="24"/>
          <w:szCs w:val="24"/>
        </w:rPr>
        <w:t xml:space="preserve">. They are also ensuring that we have critical services like childcare and available moving companies before we lift restrictions. </w:t>
      </w:r>
      <w:r w:rsidR="006B3D14">
        <w:rPr>
          <w:rFonts w:ascii="Times New Roman" w:hAnsi="Times New Roman" w:cs="Times New Roman"/>
          <w:bCs/>
          <w:sz w:val="24"/>
          <w:szCs w:val="24"/>
        </w:rPr>
        <w:t xml:space="preserve">We want to ensure the health of our </w:t>
      </w:r>
      <w:r w:rsidR="004246DD">
        <w:rPr>
          <w:rFonts w:ascii="Times New Roman" w:hAnsi="Times New Roman" w:cs="Times New Roman"/>
          <w:bCs/>
          <w:sz w:val="24"/>
          <w:szCs w:val="24"/>
        </w:rPr>
        <w:t xml:space="preserve">force </w:t>
      </w:r>
      <w:r w:rsidR="006B3D14">
        <w:rPr>
          <w:rFonts w:ascii="Times New Roman" w:hAnsi="Times New Roman" w:cs="Times New Roman"/>
          <w:bCs/>
          <w:sz w:val="24"/>
          <w:szCs w:val="24"/>
        </w:rPr>
        <w:t xml:space="preserve">before making a “green” determination. </w:t>
      </w:r>
    </w:p>
    <w:p w14:paraId="7C567A22" w14:textId="77777777" w:rsidR="00AA0364" w:rsidRPr="005E1FD8" w:rsidRDefault="00AA0364" w:rsidP="00E50424">
      <w:pPr>
        <w:pStyle w:val="PlainText"/>
        <w:tabs>
          <w:tab w:val="left" w:pos="0"/>
        </w:tabs>
        <w:contextualSpacing/>
        <w:rPr>
          <w:rFonts w:ascii="Times New Roman" w:hAnsi="Times New Roman" w:cs="Times New Roman"/>
          <w:sz w:val="24"/>
          <w:szCs w:val="24"/>
        </w:rPr>
      </w:pPr>
    </w:p>
    <w:p w14:paraId="71EDC8C9" w14:textId="784C4096" w:rsidR="00E50424" w:rsidRPr="00B25728" w:rsidRDefault="00E50424" w:rsidP="00E50424">
      <w:pPr>
        <w:pStyle w:val="PlainText"/>
        <w:tabs>
          <w:tab w:val="left" w:pos="0"/>
        </w:tabs>
        <w:contextualSpacing/>
        <w:rPr>
          <w:rFonts w:ascii="Times New Roman" w:hAnsi="Times New Roman" w:cs="Times New Roman"/>
          <w:b/>
          <w:sz w:val="24"/>
          <w:szCs w:val="24"/>
        </w:rPr>
      </w:pPr>
      <w:r w:rsidRPr="00B25728">
        <w:rPr>
          <w:rFonts w:ascii="Times New Roman" w:hAnsi="Times New Roman" w:cs="Times New Roman"/>
          <w:b/>
          <w:sz w:val="24"/>
          <w:szCs w:val="24"/>
        </w:rPr>
        <w:t>Q</w:t>
      </w:r>
      <w:r w:rsidR="003B5833" w:rsidRPr="00B25728">
        <w:rPr>
          <w:rFonts w:ascii="Times New Roman" w:hAnsi="Times New Roman" w:cs="Times New Roman"/>
          <w:b/>
          <w:sz w:val="24"/>
          <w:szCs w:val="24"/>
        </w:rPr>
        <w:t>4</w:t>
      </w:r>
      <w:r w:rsidRPr="00B25728">
        <w:rPr>
          <w:rFonts w:ascii="Times New Roman" w:hAnsi="Times New Roman" w:cs="Times New Roman"/>
          <w:b/>
          <w:sz w:val="24"/>
          <w:szCs w:val="24"/>
        </w:rPr>
        <w:t xml:space="preserve">. </w:t>
      </w:r>
      <w:r w:rsidR="006B3D14" w:rsidRPr="00B25728">
        <w:rPr>
          <w:rFonts w:ascii="Times New Roman" w:hAnsi="Times New Roman" w:cs="Times New Roman"/>
          <w:b/>
          <w:sz w:val="24"/>
          <w:szCs w:val="24"/>
        </w:rPr>
        <w:t>Now that is conditions based, does this mean I can now take leave without the first flag officer</w:t>
      </w:r>
      <w:r w:rsidR="004246DD">
        <w:rPr>
          <w:rFonts w:ascii="Times New Roman" w:hAnsi="Times New Roman" w:cs="Times New Roman"/>
          <w:b/>
          <w:sz w:val="24"/>
          <w:szCs w:val="24"/>
        </w:rPr>
        <w:t xml:space="preserve"> approval</w:t>
      </w:r>
      <w:r w:rsidR="006B3D14" w:rsidRPr="00B25728">
        <w:rPr>
          <w:rFonts w:ascii="Times New Roman" w:hAnsi="Times New Roman" w:cs="Times New Roman"/>
          <w:b/>
          <w:sz w:val="24"/>
          <w:szCs w:val="24"/>
        </w:rPr>
        <w:t xml:space="preserve">? </w:t>
      </w:r>
    </w:p>
    <w:p w14:paraId="39966439" w14:textId="298D5664" w:rsidR="00E50424" w:rsidRPr="005E1FD8" w:rsidRDefault="00E50424" w:rsidP="006B3D14">
      <w:pPr>
        <w:pStyle w:val="PlainText"/>
        <w:tabs>
          <w:tab w:val="left" w:pos="0"/>
        </w:tabs>
        <w:contextualSpacing/>
        <w:rPr>
          <w:rFonts w:ascii="Times New Roman" w:hAnsi="Times New Roman" w:cs="Times New Roman"/>
          <w:sz w:val="24"/>
          <w:szCs w:val="24"/>
        </w:rPr>
      </w:pPr>
      <w:r w:rsidRPr="00B25728">
        <w:rPr>
          <w:rFonts w:ascii="Times New Roman" w:hAnsi="Times New Roman" w:cs="Times New Roman"/>
          <w:sz w:val="24"/>
          <w:szCs w:val="24"/>
        </w:rPr>
        <w:t>A</w:t>
      </w:r>
      <w:r w:rsidR="003B5833" w:rsidRPr="00B25728">
        <w:rPr>
          <w:rFonts w:ascii="Times New Roman" w:hAnsi="Times New Roman" w:cs="Times New Roman"/>
          <w:sz w:val="24"/>
          <w:szCs w:val="24"/>
        </w:rPr>
        <w:t>4</w:t>
      </w:r>
      <w:r w:rsidRPr="00B25728">
        <w:rPr>
          <w:rFonts w:ascii="Times New Roman" w:hAnsi="Times New Roman" w:cs="Times New Roman"/>
          <w:sz w:val="24"/>
          <w:szCs w:val="24"/>
        </w:rPr>
        <w:t xml:space="preserve">. </w:t>
      </w:r>
      <w:r w:rsidR="003A7D43" w:rsidRPr="00B25728">
        <w:rPr>
          <w:rFonts w:ascii="Times New Roman" w:hAnsi="Times New Roman" w:cs="Times New Roman"/>
          <w:sz w:val="24"/>
          <w:szCs w:val="24"/>
        </w:rPr>
        <w:t xml:space="preserve">Sailors can take leave </w:t>
      </w:r>
      <w:r w:rsidR="004246DD">
        <w:rPr>
          <w:rFonts w:ascii="Times New Roman" w:hAnsi="Times New Roman" w:cs="Times New Roman"/>
          <w:sz w:val="24"/>
          <w:szCs w:val="24"/>
        </w:rPr>
        <w:t xml:space="preserve">without flag officer approval </w:t>
      </w:r>
      <w:r w:rsidR="003A7D43" w:rsidRPr="00B25728">
        <w:rPr>
          <w:rFonts w:ascii="Times New Roman" w:hAnsi="Times New Roman" w:cs="Times New Roman"/>
          <w:sz w:val="24"/>
          <w:szCs w:val="24"/>
        </w:rPr>
        <w:t xml:space="preserve">only if the </w:t>
      </w:r>
      <w:r w:rsidR="00D84DCB" w:rsidRPr="00B25728">
        <w:rPr>
          <w:rFonts w:ascii="Times New Roman" w:hAnsi="Times New Roman" w:cs="Times New Roman"/>
          <w:sz w:val="24"/>
          <w:szCs w:val="24"/>
        </w:rPr>
        <w:t xml:space="preserve">area they are in and the area they are going to both reflect green. </w:t>
      </w:r>
      <w:r w:rsidR="00E2112D" w:rsidRPr="00B25728">
        <w:rPr>
          <w:rFonts w:ascii="Times New Roman" w:hAnsi="Times New Roman" w:cs="Times New Roman"/>
          <w:sz w:val="24"/>
          <w:szCs w:val="24"/>
        </w:rPr>
        <w:t>Even in those cases, it still remains up to the commanding officer</w:t>
      </w:r>
      <w:r w:rsidR="00A316AC" w:rsidRPr="00B25728">
        <w:rPr>
          <w:rFonts w:ascii="Times New Roman" w:hAnsi="Times New Roman" w:cs="Times New Roman"/>
          <w:sz w:val="24"/>
          <w:szCs w:val="24"/>
        </w:rPr>
        <w:t>s and officers-in-charge to ensure the safety of the Sailo</w:t>
      </w:r>
      <w:r w:rsidR="0032132C">
        <w:rPr>
          <w:rFonts w:ascii="Times New Roman" w:hAnsi="Times New Roman" w:cs="Times New Roman"/>
          <w:sz w:val="24"/>
          <w:szCs w:val="24"/>
        </w:rPr>
        <w:t>r. We’re asking leaders to be extra diligent in</w:t>
      </w:r>
      <w:r w:rsidR="00A316AC" w:rsidRPr="00B25728">
        <w:rPr>
          <w:rFonts w:ascii="Times New Roman" w:hAnsi="Times New Roman" w:cs="Times New Roman"/>
          <w:sz w:val="24"/>
          <w:szCs w:val="24"/>
        </w:rPr>
        <w:t xml:space="preserve"> validating trip plans</w:t>
      </w:r>
      <w:r w:rsidR="00B25728" w:rsidRPr="00B25728">
        <w:rPr>
          <w:rFonts w:ascii="Times New Roman" w:hAnsi="Times New Roman" w:cs="Times New Roman"/>
          <w:sz w:val="24"/>
          <w:szCs w:val="24"/>
        </w:rPr>
        <w:t>. We want to allow commanding officers to approve leave but want to make sure it is safe first to do so.</w:t>
      </w:r>
      <w:r w:rsidR="00B25728">
        <w:rPr>
          <w:rFonts w:ascii="Times New Roman" w:hAnsi="Times New Roman" w:cs="Times New Roman"/>
          <w:sz w:val="24"/>
          <w:szCs w:val="24"/>
        </w:rPr>
        <w:t xml:space="preserve"> </w:t>
      </w:r>
    </w:p>
    <w:p w14:paraId="598FAD15" w14:textId="77777777" w:rsidR="00E50424" w:rsidRPr="005E1FD8" w:rsidRDefault="00E50424" w:rsidP="00E50424">
      <w:pPr>
        <w:pStyle w:val="PlainText"/>
        <w:tabs>
          <w:tab w:val="left" w:pos="0"/>
        </w:tabs>
        <w:contextualSpacing/>
        <w:rPr>
          <w:rFonts w:ascii="Times New Roman" w:hAnsi="Times New Roman" w:cs="Times New Roman"/>
          <w:sz w:val="24"/>
          <w:szCs w:val="24"/>
        </w:rPr>
      </w:pPr>
    </w:p>
    <w:p w14:paraId="77EFD851" w14:textId="613ACBDB" w:rsidR="00E50424" w:rsidRPr="005E1FD8" w:rsidRDefault="00E50424" w:rsidP="00E50424">
      <w:pPr>
        <w:spacing w:line="240" w:lineRule="auto"/>
        <w:contextualSpacing/>
        <w:rPr>
          <w:rFonts w:cs="Times New Roman"/>
          <w:b/>
          <w:szCs w:val="24"/>
        </w:rPr>
      </w:pPr>
      <w:r w:rsidRPr="005E1FD8">
        <w:rPr>
          <w:rFonts w:cs="Times New Roman"/>
          <w:b/>
          <w:szCs w:val="24"/>
        </w:rPr>
        <w:t>Q</w:t>
      </w:r>
      <w:r w:rsidR="003B5833">
        <w:rPr>
          <w:rFonts w:cs="Times New Roman"/>
          <w:b/>
          <w:szCs w:val="24"/>
        </w:rPr>
        <w:t>5</w:t>
      </w:r>
      <w:r w:rsidRPr="005E1FD8">
        <w:rPr>
          <w:rFonts w:cs="Times New Roman"/>
          <w:b/>
          <w:szCs w:val="24"/>
        </w:rPr>
        <w:t>. When can we hold conferences again?</w:t>
      </w:r>
    </w:p>
    <w:p w14:paraId="474A8586" w14:textId="443E3E31" w:rsidR="00E50424" w:rsidRPr="005E1FD8" w:rsidRDefault="00E50424" w:rsidP="00E50424">
      <w:pPr>
        <w:pStyle w:val="PlainText"/>
        <w:tabs>
          <w:tab w:val="left" w:pos="0"/>
        </w:tabs>
        <w:contextualSpacing/>
        <w:rPr>
          <w:rFonts w:ascii="Times New Roman" w:hAnsi="Times New Roman" w:cs="Times New Roman"/>
          <w:sz w:val="24"/>
          <w:szCs w:val="24"/>
        </w:rPr>
      </w:pPr>
      <w:r w:rsidRPr="005E1FD8">
        <w:rPr>
          <w:rFonts w:ascii="Times New Roman" w:hAnsi="Times New Roman" w:cs="Times New Roman"/>
          <w:sz w:val="24"/>
          <w:szCs w:val="24"/>
        </w:rPr>
        <w:t>A</w:t>
      </w:r>
      <w:r w:rsidR="003B5833">
        <w:rPr>
          <w:rFonts w:ascii="Times New Roman" w:hAnsi="Times New Roman" w:cs="Times New Roman"/>
          <w:sz w:val="24"/>
          <w:szCs w:val="24"/>
        </w:rPr>
        <w:t>5</w:t>
      </w:r>
      <w:r w:rsidRPr="005E1FD8">
        <w:rPr>
          <w:rFonts w:ascii="Times New Roman" w:hAnsi="Times New Roman" w:cs="Times New Roman"/>
          <w:sz w:val="24"/>
          <w:szCs w:val="24"/>
        </w:rPr>
        <w:t xml:space="preserve">. All conferences </w:t>
      </w:r>
      <w:r w:rsidR="00B25728">
        <w:rPr>
          <w:rFonts w:ascii="Times New Roman" w:hAnsi="Times New Roman" w:cs="Times New Roman"/>
          <w:sz w:val="24"/>
          <w:szCs w:val="24"/>
        </w:rPr>
        <w:t>a</w:t>
      </w:r>
      <w:r w:rsidRPr="005E1FD8">
        <w:rPr>
          <w:rFonts w:ascii="Times New Roman" w:hAnsi="Times New Roman" w:cs="Times New Roman"/>
          <w:sz w:val="24"/>
          <w:szCs w:val="24"/>
        </w:rPr>
        <w:t>nd other similar events</w:t>
      </w:r>
      <w:r w:rsidR="00B25728">
        <w:rPr>
          <w:rFonts w:ascii="Times New Roman" w:hAnsi="Times New Roman" w:cs="Times New Roman"/>
          <w:sz w:val="24"/>
          <w:szCs w:val="24"/>
        </w:rPr>
        <w:t xml:space="preserve"> will</w:t>
      </w:r>
      <w:r w:rsidRPr="005E1FD8">
        <w:rPr>
          <w:rFonts w:ascii="Times New Roman" w:hAnsi="Times New Roman" w:cs="Times New Roman"/>
          <w:sz w:val="24"/>
          <w:szCs w:val="24"/>
        </w:rPr>
        <w:t xml:space="preserve"> be held virtually until an area transitions out of stop movement status as detailed </w:t>
      </w:r>
      <w:r w:rsidR="00B25728">
        <w:rPr>
          <w:rFonts w:ascii="Times New Roman" w:hAnsi="Times New Roman" w:cs="Times New Roman"/>
          <w:sz w:val="24"/>
          <w:szCs w:val="24"/>
        </w:rPr>
        <w:t>in the most recent update NAVADMIN (168/20)</w:t>
      </w:r>
      <w:r w:rsidRPr="005E1FD8">
        <w:rPr>
          <w:rFonts w:ascii="Times New Roman" w:hAnsi="Times New Roman" w:cs="Times New Roman"/>
          <w:sz w:val="24"/>
          <w:szCs w:val="24"/>
        </w:rPr>
        <w:t xml:space="preserve">. </w:t>
      </w:r>
      <w:r w:rsidR="00B25728">
        <w:rPr>
          <w:rFonts w:ascii="Times New Roman" w:hAnsi="Times New Roman" w:cs="Times New Roman"/>
          <w:sz w:val="24"/>
          <w:szCs w:val="24"/>
        </w:rPr>
        <w:t xml:space="preserve">We’re not in a race to start conferences back up again, particularly given </w:t>
      </w:r>
      <w:r w:rsidR="00564A61">
        <w:rPr>
          <w:rFonts w:ascii="Times New Roman" w:hAnsi="Times New Roman" w:cs="Times New Roman"/>
          <w:sz w:val="24"/>
          <w:szCs w:val="24"/>
        </w:rPr>
        <w:t>C</w:t>
      </w:r>
      <w:r w:rsidR="00B25728">
        <w:rPr>
          <w:rFonts w:ascii="Times New Roman" w:hAnsi="Times New Roman" w:cs="Times New Roman"/>
          <w:sz w:val="24"/>
          <w:szCs w:val="24"/>
        </w:rPr>
        <w:t xml:space="preserve">enters for </w:t>
      </w:r>
      <w:r w:rsidR="00564A61">
        <w:rPr>
          <w:rFonts w:ascii="Times New Roman" w:hAnsi="Times New Roman" w:cs="Times New Roman"/>
          <w:sz w:val="24"/>
          <w:szCs w:val="24"/>
        </w:rPr>
        <w:t>D</w:t>
      </w:r>
      <w:r w:rsidR="00B25728">
        <w:rPr>
          <w:rFonts w:ascii="Times New Roman" w:hAnsi="Times New Roman" w:cs="Times New Roman"/>
          <w:sz w:val="24"/>
          <w:szCs w:val="24"/>
        </w:rPr>
        <w:t xml:space="preserve">isease </w:t>
      </w:r>
      <w:r w:rsidR="00564A61">
        <w:rPr>
          <w:rFonts w:ascii="Times New Roman" w:hAnsi="Times New Roman" w:cs="Times New Roman"/>
          <w:sz w:val="24"/>
          <w:szCs w:val="24"/>
        </w:rPr>
        <w:t>C</w:t>
      </w:r>
      <w:r w:rsidR="00B25728">
        <w:rPr>
          <w:rFonts w:ascii="Times New Roman" w:hAnsi="Times New Roman" w:cs="Times New Roman"/>
          <w:sz w:val="24"/>
          <w:szCs w:val="24"/>
        </w:rPr>
        <w:t>ontrol guidance to keep event gatherings at a minimum. Our force has adapted to a virtual world</w:t>
      </w:r>
      <w:r w:rsidR="00312D56">
        <w:rPr>
          <w:rFonts w:ascii="Times New Roman" w:hAnsi="Times New Roman" w:cs="Times New Roman"/>
          <w:sz w:val="24"/>
          <w:szCs w:val="24"/>
        </w:rPr>
        <w:t xml:space="preserve">, </w:t>
      </w:r>
      <w:r w:rsidR="00B25728">
        <w:rPr>
          <w:rFonts w:ascii="Times New Roman" w:hAnsi="Times New Roman" w:cs="Times New Roman"/>
          <w:sz w:val="24"/>
          <w:szCs w:val="24"/>
        </w:rPr>
        <w:t xml:space="preserve">and we want to continue to maximize use of these technologies to stay connected. </w:t>
      </w:r>
    </w:p>
    <w:p w14:paraId="10F14750" w14:textId="77777777" w:rsidR="00E50424" w:rsidRPr="005E1FD8" w:rsidRDefault="00E50424" w:rsidP="00E50424">
      <w:pPr>
        <w:pStyle w:val="PlainText"/>
        <w:tabs>
          <w:tab w:val="left" w:pos="0"/>
        </w:tabs>
        <w:contextualSpacing/>
        <w:rPr>
          <w:rFonts w:ascii="Times New Roman" w:hAnsi="Times New Roman" w:cs="Times New Roman"/>
          <w:sz w:val="24"/>
          <w:szCs w:val="24"/>
        </w:rPr>
      </w:pPr>
    </w:p>
    <w:p w14:paraId="1349958B" w14:textId="3A45A599" w:rsidR="00E50424" w:rsidRPr="005E1FD8" w:rsidRDefault="00E50424" w:rsidP="00E50424">
      <w:pPr>
        <w:pStyle w:val="PlainText"/>
        <w:tabs>
          <w:tab w:val="left" w:pos="0"/>
        </w:tabs>
        <w:contextualSpacing/>
        <w:rPr>
          <w:rFonts w:ascii="Times New Roman" w:hAnsi="Times New Roman" w:cs="Times New Roman"/>
          <w:b/>
          <w:sz w:val="24"/>
          <w:szCs w:val="24"/>
        </w:rPr>
      </w:pPr>
      <w:r w:rsidRPr="005E1FD8">
        <w:rPr>
          <w:rFonts w:ascii="Times New Roman" w:hAnsi="Times New Roman" w:cs="Times New Roman"/>
          <w:b/>
          <w:sz w:val="24"/>
          <w:szCs w:val="24"/>
        </w:rPr>
        <w:t>Q</w:t>
      </w:r>
      <w:r w:rsidR="003B5833">
        <w:rPr>
          <w:rFonts w:ascii="Times New Roman" w:hAnsi="Times New Roman" w:cs="Times New Roman"/>
          <w:b/>
          <w:sz w:val="24"/>
          <w:szCs w:val="24"/>
        </w:rPr>
        <w:t>6</w:t>
      </w:r>
      <w:r w:rsidRPr="005E1FD8">
        <w:rPr>
          <w:rFonts w:ascii="Times New Roman" w:hAnsi="Times New Roman" w:cs="Times New Roman"/>
          <w:b/>
          <w:sz w:val="24"/>
          <w:szCs w:val="24"/>
        </w:rPr>
        <w:t xml:space="preserve">. </w:t>
      </w:r>
      <w:r w:rsidR="00B25728">
        <w:rPr>
          <w:rFonts w:ascii="Times New Roman" w:hAnsi="Times New Roman" w:cs="Times New Roman"/>
          <w:b/>
          <w:sz w:val="24"/>
          <w:szCs w:val="24"/>
        </w:rPr>
        <w:t xml:space="preserve">What are some of the conditions that go into the factor of “green?” </w:t>
      </w:r>
    </w:p>
    <w:p w14:paraId="357744BB" w14:textId="4DE51D2F" w:rsidR="00E50424" w:rsidRPr="005E1FD8" w:rsidRDefault="00E50424" w:rsidP="00E50424">
      <w:pPr>
        <w:spacing w:line="240" w:lineRule="auto"/>
        <w:contextualSpacing/>
        <w:rPr>
          <w:rFonts w:cs="Times New Roman"/>
          <w:szCs w:val="24"/>
        </w:rPr>
      </w:pPr>
      <w:r w:rsidRPr="005E1FD8">
        <w:rPr>
          <w:rFonts w:cs="Times New Roman"/>
          <w:szCs w:val="24"/>
        </w:rPr>
        <w:t>A</w:t>
      </w:r>
      <w:r w:rsidR="004C7DDC">
        <w:rPr>
          <w:rFonts w:cs="Times New Roman"/>
          <w:szCs w:val="24"/>
        </w:rPr>
        <w:t>6</w:t>
      </w:r>
      <w:r w:rsidRPr="005E1FD8">
        <w:rPr>
          <w:rFonts w:cs="Times New Roman"/>
          <w:szCs w:val="24"/>
        </w:rPr>
        <w:t xml:space="preserve">. Conditions to resume unrestricted travel rest on two overarching factors:  (1) state and/or regional criteria, and (2) installation-level criteria based on conditions in and surrounding </w:t>
      </w:r>
      <w:proofErr w:type="gramStart"/>
      <w:r w:rsidRPr="005E1FD8">
        <w:rPr>
          <w:rFonts w:cs="Times New Roman"/>
          <w:szCs w:val="24"/>
        </w:rPr>
        <w:t>DoD</w:t>
      </w:r>
      <w:proofErr w:type="gramEnd"/>
      <w:r w:rsidRPr="005E1FD8">
        <w:rPr>
          <w:rFonts w:cs="Times New Roman"/>
          <w:szCs w:val="24"/>
        </w:rPr>
        <w:t xml:space="preserve"> installations, facilities, and locations. </w:t>
      </w:r>
      <w:r w:rsidR="00D40BD8">
        <w:rPr>
          <w:rFonts w:cs="Times New Roman"/>
          <w:szCs w:val="24"/>
        </w:rPr>
        <w:t>We want to align with existing</w:t>
      </w:r>
      <w:r w:rsidR="009D5F8B">
        <w:rPr>
          <w:rFonts w:cs="Times New Roman"/>
          <w:szCs w:val="24"/>
        </w:rPr>
        <w:t xml:space="preserve"> conditions at the state/region level while empowering installation commanders </w:t>
      </w:r>
      <w:r w:rsidR="00AB6C06">
        <w:rPr>
          <w:rFonts w:cs="Times New Roman"/>
          <w:szCs w:val="24"/>
        </w:rPr>
        <w:t>to ensure the battlespace is postured to resume unrestricted movement.</w:t>
      </w:r>
      <w:r w:rsidR="00E955A5">
        <w:rPr>
          <w:rFonts w:cs="Times New Roman"/>
          <w:szCs w:val="24"/>
        </w:rPr>
        <w:t xml:space="preserve"> T</w:t>
      </w:r>
      <w:r w:rsidR="00B02B0C">
        <w:rPr>
          <w:rFonts w:cs="Times New Roman"/>
          <w:szCs w:val="24"/>
        </w:rPr>
        <w:t xml:space="preserve">his two-factor approach meets that aim. </w:t>
      </w:r>
    </w:p>
    <w:p w14:paraId="3B948D68" w14:textId="77777777" w:rsidR="00E50424" w:rsidRPr="005E1FD8" w:rsidRDefault="00E50424" w:rsidP="00E50424">
      <w:pPr>
        <w:spacing w:line="240" w:lineRule="auto"/>
        <w:contextualSpacing/>
        <w:rPr>
          <w:rFonts w:cs="Times New Roman"/>
          <w:szCs w:val="24"/>
        </w:rPr>
      </w:pPr>
    </w:p>
    <w:p w14:paraId="4D018F98" w14:textId="3E90F195" w:rsidR="00E50424" w:rsidRPr="005E1FD8" w:rsidRDefault="00E50424" w:rsidP="00E50424">
      <w:pPr>
        <w:pStyle w:val="PlainText"/>
        <w:tabs>
          <w:tab w:val="left" w:pos="0"/>
        </w:tabs>
        <w:contextualSpacing/>
        <w:rPr>
          <w:rFonts w:ascii="Times New Roman" w:hAnsi="Times New Roman" w:cs="Times New Roman"/>
          <w:b/>
          <w:sz w:val="24"/>
          <w:szCs w:val="24"/>
        </w:rPr>
      </w:pPr>
      <w:r w:rsidRPr="005E1FD8">
        <w:rPr>
          <w:rFonts w:ascii="Times New Roman" w:hAnsi="Times New Roman" w:cs="Times New Roman"/>
          <w:b/>
          <w:sz w:val="24"/>
          <w:szCs w:val="24"/>
        </w:rPr>
        <w:t>Q</w:t>
      </w:r>
      <w:r w:rsidR="00AC6E6E">
        <w:rPr>
          <w:rFonts w:ascii="Times New Roman" w:hAnsi="Times New Roman" w:cs="Times New Roman"/>
          <w:b/>
          <w:sz w:val="24"/>
          <w:szCs w:val="24"/>
        </w:rPr>
        <w:t>7</w:t>
      </w:r>
      <w:r w:rsidRPr="005E1FD8">
        <w:rPr>
          <w:rFonts w:ascii="Times New Roman" w:hAnsi="Times New Roman" w:cs="Times New Roman"/>
          <w:b/>
          <w:sz w:val="24"/>
          <w:szCs w:val="24"/>
        </w:rPr>
        <w:t>. How is “mission essential” travel defined</w:t>
      </w:r>
      <w:r w:rsidR="00AC6E6E">
        <w:rPr>
          <w:rFonts w:ascii="Times New Roman" w:hAnsi="Times New Roman" w:cs="Times New Roman"/>
          <w:b/>
          <w:sz w:val="24"/>
          <w:szCs w:val="24"/>
        </w:rPr>
        <w:t xml:space="preserve"> and will I be able to PCS? </w:t>
      </w:r>
    </w:p>
    <w:p w14:paraId="4FEE98A1" w14:textId="530677CD" w:rsidR="00E50424" w:rsidRPr="005E1FD8" w:rsidRDefault="00E50424" w:rsidP="00E50424">
      <w:pPr>
        <w:spacing w:line="240" w:lineRule="auto"/>
        <w:contextualSpacing/>
        <w:rPr>
          <w:rFonts w:cs="Times New Roman"/>
          <w:szCs w:val="24"/>
        </w:rPr>
      </w:pPr>
      <w:r w:rsidRPr="005E1FD8">
        <w:rPr>
          <w:rFonts w:cs="Times New Roman"/>
          <w:szCs w:val="24"/>
        </w:rPr>
        <w:t>A</w:t>
      </w:r>
      <w:r w:rsidR="00AC6E6E">
        <w:rPr>
          <w:rFonts w:cs="Times New Roman"/>
          <w:szCs w:val="24"/>
        </w:rPr>
        <w:t>7</w:t>
      </w:r>
      <w:r w:rsidRPr="005E1FD8">
        <w:rPr>
          <w:rFonts w:cs="Times New Roman"/>
          <w:szCs w:val="24"/>
        </w:rPr>
        <w:t>. Mission-essential travel refers to work that must be performed to ensure the continued operations of mission-essential functions, including positions that are deemed key and essential</w:t>
      </w:r>
      <w:r w:rsidR="00AC6E6E">
        <w:rPr>
          <w:rFonts w:cs="Times New Roman"/>
          <w:szCs w:val="24"/>
        </w:rPr>
        <w:t xml:space="preserve">. </w:t>
      </w:r>
      <w:r w:rsidR="008D5B8D">
        <w:rPr>
          <w:rFonts w:cs="Times New Roman"/>
          <w:szCs w:val="24"/>
        </w:rPr>
        <w:t xml:space="preserve">Your best bet is to check with your detailer and your gaining command. If the unit you are going to is deploying, for instance, you will likely proceed forward. </w:t>
      </w:r>
    </w:p>
    <w:p w14:paraId="0F622D3C" w14:textId="77777777" w:rsidR="00E50424" w:rsidRPr="005E1FD8" w:rsidRDefault="00E50424" w:rsidP="00E50424">
      <w:pPr>
        <w:spacing w:line="240" w:lineRule="auto"/>
        <w:contextualSpacing/>
        <w:rPr>
          <w:rFonts w:cs="Times New Roman"/>
          <w:szCs w:val="24"/>
        </w:rPr>
      </w:pPr>
    </w:p>
    <w:p w14:paraId="446E1AFB" w14:textId="4EEA4E5E" w:rsidR="00E50424" w:rsidRPr="005E1FD8" w:rsidRDefault="00E50424" w:rsidP="00E50424">
      <w:pPr>
        <w:spacing w:line="240" w:lineRule="auto"/>
        <w:contextualSpacing/>
        <w:rPr>
          <w:rFonts w:cs="Times New Roman"/>
          <w:b/>
          <w:szCs w:val="24"/>
        </w:rPr>
      </w:pPr>
      <w:r w:rsidRPr="005E1FD8">
        <w:rPr>
          <w:rFonts w:cs="Times New Roman"/>
          <w:b/>
          <w:szCs w:val="24"/>
        </w:rPr>
        <w:t>Q</w:t>
      </w:r>
      <w:r w:rsidR="00531437">
        <w:rPr>
          <w:rFonts w:cs="Times New Roman"/>
          <w:b/>
          <w:szCs w:val="24"/>
        </w:rPr>
        <w:t>8</w:t>
      </w:r>
      <w:r w:rsidR="00E955A5">
        <w:rPr>
          <w:rFonts w:cs="Times New Roman"/>
          <w:b/>
          <w:szCs w:val="24"/>
        </w:rPr>
        <w:t xml:space="preserve">. </w:t>
      </w:r>
      <w:r w:rsidRPr="005E1FD8">
        <w:rPr>
          <w:rFonts w:cs="Times New Roman"/>
          <w:b/>
          <w:szCs w:val="24"/>
        </w:rPr>
        <w:t>Where can Sailors find more information concerning COVID-19/all-stop guidance?</w:t>
      </w:r>
    </w:p>
    <w:p w14:paraId="4F0DF443" w14:textId="4096AC87" w:rsidR="00E50424" w:rsidRPr="005E1FD8" w:rsidRDefault="00E50424" w:rsidP="00E50424">
      <w:pPr>
        <w:spacing w:line="240" w:lineRule="auto"/>
        <w:contextualSpacing/>
        <w:rPr>
          <w:rFonts w:cs="Times New Roman"/>
          <w:szCs w:val="24"/>
        </w:rPr>
      </w:pPr>
      <w:r w:rsidRPr="005E1FD8">
        <w:rPr>
          <w:rFonts w:cs="Times New Roman"/>
          <w:szCs w:val="24"/>
        </w:rPr>
        <w:t>A</w:t>
      </w:r>
      <w:r w:rsidR="00531437">
        <w:rPr>
          <w:rFonts w:cs="Times New Roman"/>
          <w:szCs w:val="24"/>
        </w:rPr>
        <w:t>8</w:t>
      </w:r>
      <w:r w:rsidR="00E955A5">
        <w:rPr>
          <w:rFonts w:cs="Times New Roman"/>
          <w:szCs w:val="24"/>
        </w:rPr>
        <w:t xml:space="preserve">. </w:t>
      </w:r>
      <w:r w:rsidRPr="005E1FD8">
        <w:rPr>
          <w:rFonts w:cs="Times New Roman"/>
          <w:szCs w:val="24"/>
        </w:rPr>
        <w:t>Navy military members and their families who have questions regarding COVID-19 guidance or entitlements associated with stop movement should contact the MyNavy Career Center (1-833-330-6622) or emailAskMNCC@navy.mil. Detailers are ready to support all order modifications and commands should work with their placement officers.  Navy civilians should work with their local human resources office.</w:t>
      </w:r>
    </w:p>
    <w:p w14:paraId="37B31CF7" w14:textId="77777777" w:rsidR="00A147CF" w:rsidRPr="005E1FD8" w:rsidRDefault="00A147CF" w:rsidP="00E50424">
      <w:pPr>
        <w:spacing w:line="240" w:lineRule="auto"/>
        <w:contextualSpacing/>
        <w:rPr>
          <w:rFonts w:ascii="Cambria" w:hAnsi="Cambria"/>
          <w:szCs w:val="24"/>
        </w:rPr>
      </w:pPr>
    </w:p>
    <w:sectPr w:rsidR="00A147CF" w:rsidRPr="005E1FD8" w:rsidSect="00113735">
      <w:pgSz w:w="12240" w:h="15840"/>
      <w:pgMar w:top="504" w:right="504" w:bottom="504" w:left="50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PSMT">
    <w:altName w:val="Times New Roman"/>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B1750"/>
    <w:multiLevelType w:val="hybridMultilevel"/>
    <w:tmpl w:val="11AAF0BE"/>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62FFE"/>
    <w:multiLevelType w:val="hybridMultilevel"/>
    <w:tmpl w:val="A5CAB986"/>
    <w:lvl w:ilvl="0" w:tplc="397CDA5E">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D0477C5"/>
    <w:multiLevelType w:val="hybridMultilevel"/>
    <w:tmpl w:val="27F09E3C"/>
    <w:lvl w:ilvl="0" w:tplc="189436F0">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572E1A"/>
    <w:multiLevelType w:val="hybridMultilevel"/>
    <w:tmpl w:val="9C2E4186"/>
    <w:lvl w:ilvl="0" w:tplc="2C066D86">
      <w:start w:val="1"/>
      <w:numFmt w:val="bullet"/>
      <w:lvlText w:val=""/>
      <w:lvlJc w:val="left"/>
      <w:pPr>
        <w:ind w:left="216"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FB20FD"/>
    <w:multiLevelType w:val="hybridMultilevel"/>
    <w:tmpl w:val="972E3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9B2BDB"/>
    <w:multiLevelType w:val="hybridMultilevel"/>
    <w:tmpl w:val="72382BBE"/>
    <w:lvl w:ilvl="0" w:tplc="BA340732">
      <w:start w:val="1"/>
      <w:numFmt w:val="decimal"/>
      <w:lvlText w:val="%1."/>
      <w:lvlJc w:val="left"/>
      <w:pPr>
        <w:ind w:left="144" w:hanging="1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65E6F7A"/>
    <w:multiLevelType w:val="hybridMultilevel"/>
    <w:tmpl w:val="F6FA72C8"/>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900EF9"/>
    <w:multiLevelType w:val="hybridMultilevel"/>
    <w:tmpl w:val="3CB09FB2"/>
    <w:lvl w:ilvl="0" w:tplc="08CCE0AA">
      <w:start w:val="1"/>
      <w:numFmt w:val="bullet"/>
      <w:lvlText w:val="o"/>
      <w:lvlJc w:val="left"/>
      <w:pPr>
        <w:ind w:left="504" w:hanging="144"/>
      </w:pPr>
      <w:rPr>
        <w:rFonts w:ascii="Courier New" w:hAnsi="Courier New"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8" w15:restartNumberingAfterBreak="0">
    <w:nsid w:val="4C2E4B79"/>
    <w:multiLevelType w:val="hybridMultilevel"/>
    <w:tmpl w:val="2A1CF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5A2AAA"/>
    <w:multiLevelType w:val="hybridMultilevel"/>
    <w:tmpl w:val="D8DC1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D30F56"/>
    <w:multiLevelType w:val="hybridMultilevel"/>
    <w:tmpl w:val="FF2E2094"/>
    <w:lvl w:ilvl="0" w:tplc="BC048CD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FD8394A"/>
    <w:multiLevelType w:val="hybridMultilevel"/>
    <w:tmpl w:val="22E8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DB471E"/>
    <w:multiLevelType w:val="hybridMultilevel"/>
    <w:tmpl w:val="115E9CA6"/>
    <w:lvl w:ilvl="0" w:tplc="1FE282F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3C58AF"/>
    <w:multiLevelType w:val="hybridMultilevel"/>
    <w:tmpl w:val="CEA67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2D1368"/>
    <w:multiLevelType w:val="hybridMultilevel"/>
    <w:tmpl w:val="59C8BDB0"/>
    <w:lvl w:ilvl="0" w:tplc="52BA10AC">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69205E"/>
    <w:multiLevelType w:val="hybridMultilevel"/>
    <w:tmpl w:val="EF2C0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4A1A17"/>
    <w:multiLevelType w:val="hybridMultilevel"/>
    <w:tmpl w:val="1CE011D8"/>
    <w:lvl w:ilvl="0" w:tplc="30E66CCA">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83A0D73"/>
    <w:multiLevelType w:val="hybridMultilevel"/>
    <w:tmpl w:val="45321AA4"/>
    <w:lvl w:ilvl="0" w:tplc="568C949E">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0"/>
  </w:num>
  <w:num w:numId="4">
    <w:abstractNumId w:val="4"/>
  </w:num>
  <w:num w:numId="5">
    <w:abstractNumId w:val="12"/>
  </w:num>
  <w:num w:numId="6">
    <w:abstractNumId w:val="8"/>
  </w:num>
  <w:num w:numId="7">
    <w:abstractNumId w:val="10"/>
  </w:num>
  <w:num w:numId="8">
    <w:abstractNumId w:val="16"/>
  </w:num>
  <w:num w:numId="9">
    <w:abstractNumId w:val="7"/>
  </w:num>
  <w:num w:numId="10">
    <w:abstractNumId w:val="3"/>
  </w:num>
  <w:num w:numId="11">
    <w:abstractNumId w:val="11"/>
  </w:num>
  <w:num w:numId="12">
    <w:abstractNumId w:val="14"/>
  </w:num>
  <w:num w:numId="13">
    <w:abstractNumId w:val="15"/>
  </w:num>
  <w:num w:numId="14">
    <w:abstractNumId w:val="2"/>
  </w:num>
  <w:num w:numId="15">
    <w:abstractNumId w:val="6"/>
  </w:num>
  <w:num w:numId="16">
    <w:abstractNumId w:val="17"/>
  </w:num>
  <w:num w:numId="17">
    <w:abstractNumId w:val="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735"/>
    <w:rsid w:val="00005776"/>
    <w:rsid w:val="00006944"/>
    <w:rsid w:val="000231D9"/>
    <w:rsid w:val="0002344E"/>
    <w:rsid w:val="000258B1"/>
    <w:rsid w:val="00032B80"/>
    <w:rsid w:val="000572E2"/>
    <w:rsid w:val="0008605E"/>
    <w:rsid w:val="000A0FED"/>
    <w:rsid w:val="000B73C1"/>
    <w:rsid w:val="000C5871"/>
    <w:rsid w:val="000E76A4"/>
    <w:rsid w:val="000E7C97"/>
    <w:rsid w:val="000F3C6A"/>
    <w:rsid w:val="00113550"/>
    <w:rsid w:val="00113735"/>
    <w:rsid w:val="00120DE0"/>
    <w:rsid w:val="00122576"/>
    <w:rsid w:val="00125A1F"/>
    <w:rsid w:val="00137585"/>
    <w:rsid w:val="00137605"/>
    <w:rsid w:val="001450BF"/>
    <w:rsid w:val="0017717D"/>
    <w:rsid w:val="00182E89"/>
    <w:rsid w:val="00185889"/>
    <w:rsid w:val="001942CD"/>
    <w:rsid w:val="001A35E3"/>
    <w:rsid w:val="001A452E"/>
    <w:rsid w:val="001B1889"/>
    <w:rsid w:val="001C1017"/>
    <w:rsid w:val="001C3796"/>
    <w:rsid w:val="001D4AB3"/>
    <w:rsid w:val="002159B4"/>
    <w:rsid w:val="00241081"/>
    <w:rsid w:val="0024202E"/>
    <w:rsid w:val="00266D16"/>
    <w:rsid w:val="00270F33"/>
    <w:rsid w:val="002836DE"/>
    <w:rsid w:val="00285160"/>
    <w:rsid w:val="00290729"/>
    <w:rsid w:val="00290874"/>
    <w:rsid w:val="0029156B"/>
    <w:rsid w:val="002938EF"/>
    <w:rsid w:val="00295E4C"/>
    <w:rsid w:val="002B37A7"/>
    <w:rsid w:val="002B5237"/>
    <w:rsid w:val="002B647E"/>
    <w:rsid w:val="002C20D4"/>
    <w:rsid w:val="002C2E24"/>
    <w:rsid w:val="002C722D"/>
    <w:rsid w:val="002D6DEE"/>
    <w:rsid w:val="002E0E95"/>
    <w:rsid w:val="002E1A8B"/>
    <w:rsid w:val="002E34EA"/>
    <w:rsid w:val="00305228"/>
    <w:rsid w:val="00312D56"/>
    <w:rsid w:val="0032132C"/>
    <w:rsid w:val="003231C4"/>
    <w:rsid w:val="00326FDD"/>
    <w:rsid w:val="00330AB5"/>
    <w:rsid w:val="00336C4D"/>
    <w:rsid w:val="003434BD"/>
    <w:rsid w:val="00346C45"/>
    <w:rsid w:val="00347312"/>
    <w:rsid w:val="0035124B"/>
    <w:rsid w:val="003529F8"/>
    <w:rsid w:val="0035735D"/>
    <w:rsid w:val="003657F5"/>
    <w:rsid w:val="00377230"/>
    <w:rsid w:val="00377C2E"/>
    <w:rsid w:val="00383905"/>
    <w:rsid w:val="003906D6"/>
    <w:rsid w:val="003A3490"/>
    <w:rsid w:val="003A7D43"/>
    <w:rsid w:val="003B2725"/>
    <w:rsid w:val="003B45E7"/>
    <w:rsid w:val="003B5833"/>
    <w:rsid w:val="003B7FD1"/>
    <w:rsid w:val="003C6FF7"/>
    <w:rsid w:val="003D00AF"/>
    <w:rsid w:val="003F5E4D"/>
    <w:rsid w:val="00402163"/>
    <w:rsid w:val="00404A91"/>
    <w:rsid w:val="004246DD"/>
    <w:rsid w:val="004267D6"/>
    <w:rsid w:val="004439EA"/>
    <w:rsid w:val="004470F0"/>
    <w:rsid w:val="00451935"/>
    <w:rsid w:val="00452139"/>
    <w:rsid w:val="0048275E"/>
    <w:rsid w:val="00483F1F"/>
    <w:rsid w:val="00494B2C"/>
    <w:rsid w:val="004A104C"/>
    <w:rsid w:val="004A226E"/>
    <w:rsid w:val="004A73BA"/>
    <w:rsid w:val="004A749D"/>
    <w:rsid w:val="004B2B26"/>
    <w:rsid w:val="004B7F27"/>
    <w:rsid w:val="004C2A07"/>
    <w:rsid w:val="004C4983"/>
    <w:rsid w:val="004C7DDC"/>
    <w:rsid w:val="004D220C"/>
    <w:rsid w:val="004E2DCB"/>
    <w:rsid w:val="004F62D7"/>
    <w:rsid w:val="00504069"/>
    <w:rsid w:val="005054D1"/>
    <w:rsid w:val="00505E8E"/>
    <w:rsid w:val="0051033F"/>
    <w:rsid w:val="00522CE7"/>
    <w:rsid w:val="00531437"/>
    <w:rsid w:val="00540044"/>
    <w:rsid w:val="005407B4"/>
    <w:rsid w:val="00546486"/>
    <w:rsid w:val="00550BF5"/>
    <w:rsid w:val="00557D8C"/>
    <w:rsid w:val="00564A61"/>
    <w:rsid w:val="00567581"/>
    <w:rsid w:val="005715BC"/>
    <w:rsid w:val="00585543"/>
    <w:rsid w:val="0059559B"/>
    <w:rsid w:val="005B780C"/>
    <w:rsid w:val="005E1FD8"/>
    <w:rsid w:val="005F1A65"/>
    <w:rsid w:val="00600E6A"/>
    <w:rsid w:val="00602004"/>
    <w:rsid w:val="00606812"/>
    <w:rsid w:val="00612BC3"/>
    <w:rsid w:val="00623D92"/>
    <w:rsid w:val="006272B8"/>
    <w:rsid w:val="00652FE1"/>
    <w:rsid w:val="006559E1"/>
    <w:rsid w:val="006563FD"/>
    <w:rsid w:val="00663269"/>
    <w:rsid w:val="00683777"/>
    <w:rsid w:val="00691E2E"/>
    <w:rsid w:val="00693D19"/>
    <w:rsid w:val="006A53CD"/>
    <w:rsid w:val="006B3D14"/>
    <w:rsid w:val="006C1C85"/>
    <w:rsid w:val="006C6906"/>
    <w:rsid w:val="006D15C2"/>
    <w:rsid w:val="006E22BC"/>
    <w:rsid w:val="006E6B7B"/>
    <w:rsid w:val="00710CBC"/>
    <w:rsid w:val="00716B33"/>
    <w:rsid w:val="00716F9C"/>
    <w:rsid w:val="007438F5"/>
    <w:rsid w:val="00751AD7"/>
    <w:rsid w:val="00760BA3"/>
    <w:rsid w:val="007642F4"/>
    <w:rsid w:val="007700BA"/>
    <w:rsid w:val="007B3ECD"/>
    <w:rsid w:val="007B65DA"/>
    <w:rsid w:val="007D4FF0"/>
    <w:rsid w:val="007E52A7"/>
    <w:rsid w:val="007E6B2A"/>
    <w:rsid w:val="007F5200"/>
    <w:rsid w:val="00840D67"/>
    <w:rsid w:val="008578CD"/>
    <w:rsid w:val="00860FA1"/>
    <w:rsid w:val="00861A22"/>
    <w:rsid w:val="00864866"/>
    <w:rsid w:val="00883012"/>
    <w:rsid w:val="0089163A"/>
    <w:rsid w:val="008A59F7"/>
    <w:rsid w:val="008B1332"/>
    <w:rsid w:val="008B4CA0"/>
    <w:rsid w:val="008D1242"/>
    <w:rsid w:val="008D5B8D"/>
    <w:rsid w:val="008E1D85"/>
    <w:rsid w:val="008E416E"/>
    <w:rsid w:val="00905D1B"/>
    <w:rsid w:val="00915E2F"/>
    <w:rsid w:val="00930FE5"/>
    <w:rsid w:val="009510F5"/>
    <w:rsid w:val="00965630"/>
    <w:rsid w:val="009667D5"/>
    <w:rsid w:val="00971A42"/>
    <w:rsid w:val="00996368"/>
    <w:rsid w:val="009A1D09"/>
    <w:rsid w:val="009A201B"/>
    <w:rsid w:val="009B09BC"/>
    <w:rsid w:val="009B1910"/>
    <w:rsid w:val="009B1913"/>
    <w:rsid w:val="009B5404"/>
    <w:rsid w:val="009C016F"/>
    <w:rsid w:val="009D3C44"/>
    <w:rsid w:val="009D5F8B"/>
    <w:rsid w:val="009D7F37"/>
    <w:rsid w:val="009E42F4"/>
    <w:rsid w:val="009E67CB"/>
    <w:rsid w:val="009F1142"/>
    <w:rsid w:val="00A02150"/>
    <w:rsid w:val="00A05A23"/>
    <w:rsid w:val="00A079D9"/>
    <w:rsid w:val="00A10A8B"/>
    <w:rsid w:val="00A13919"/>
    <w:rsid w:val="00A147CF"/>
    <w:rsid w:val="00A316AC"/>
    <w:rsid w:val="00A52009"/>
    <w:rsid w:val="00A64109"/>
    <w:rsid w:val="00A710A7"/>
    <w:rsid w:val="00A86F04"/>
    <w:rsid w:val="00A941D8"/>
    <w:rsid w:val="00AA0364"/>
    <w:rsid w:val="00AB6C06"/>
    <w:rsid w:val="00AC1852"/>
    <w:rsid w:val="00AC216C"/>
    <w:rsid w:val="00AC5B8C"/>
    <w:rsid w:val="00AC5C84"/>
    <w:rsid w:val="00AC6E6E"/>
    <w:rsid w:val="00AD1007"/>
    <w:rsid w:val="00AD10EF"/>
    <w:rsid w:val="00AE54B3"/>
    <w:rsid w:val="00B00B7A"/>
    <w:rsid w:val="00B02B0C"/>
    <w:rsid w:val="00B224B3"/>
    <w:rsid w:val="00B22D9B"/>
    <w:rsid w:val="00B25728"/>
    <w:rsid w:val="00B30A97"/>
    <w:rsid w:val="00B34175"/>
    <w:rsid w:val="00B37F77"/>
    <w:rsid w:val="00B6334D"/>
    <w:rsid w:val="00B73645"/>
    <w:rsid w:val="00B74CD3"/>
    <w:rsid w:val="00BB5E5B"/>
    <w:rsid w:val="00BD3DCC"/>
    <w:rsid w:val="00BF6CB0"/>
    <w:rsid w:val="00C003E5"/>
    <w:rsid w:val="00C05132"/>
    <w:rsid w:val="00C07657"/>
    <w:rsid w:val="00C13020"/>
    <w:rsid w:val="00C13FA2"/>
    <w:rsid w:val="00C14FCE"/>
    <w:rsid w:val="00C43B6C"/>
    <w:rsid w:val="00C45033"/>
    <w:rsid w:val="00C4787A"/>
    <w:rsid w:val="00C61EC1"/>
    <w:rsid w:val="00C77DAB"/>
    <w:rsid w:val="00C877E4"/>
    <w:rsid w:val="00C941CA"/>
    <w:rsid w:val="00C944FB"/>
    <w:rsid w:val="00C95F35"/>
    <w:rsid w:val="00CC032D"/>
    <w:rsid w:val="00CC24C1"/>
    <w:rsid w:val="00CC4B66"/>
    <w:rsid w:val="00CE74AC"/>
    <w:rsid w:val="00D01E5D"/>
    <w:rsid w:val="00D0375B"/>
    <w:rsid w:val="00D05A17"/>
    <w:rsid w:val="00D24654"/>
    <w:rsid w:val="00D2555C"/>
    <w:rsid w:val="00D3193D"/>
    <w:rsid w:val="00D40BD8"/>
    <w:rsid w:val="00D50251"/>
    <w:rsid w:val="00D569A7"/>
    <w:rsid w:val="00D673BD"/>
    <w:rsid w:val="00D84DCB"/>
    <w:rsid w:val="00D909CF"/>
    <w:rsid w:val="00D92BFC"/>
    <w:rsid w:val="00D96612"/>
    <w:rsid w:val="00D97624"/>
    <w:rsid w:val="00DA1227"/>
    <w:rsid w:val="00DA1FEE"/>
    <w:rsid w:val="00DA2773"/>
    <w:rsid w:val="00DA47B9"/>
    <w:rsid w:val="00DA56BB"/>
    <w:rsid w:val="00DB647B"/>
    <w:rsid w:val="00DC1121"/>
    <w:rsid w:val="00DD58A9"/>
    <w:rsid w:val="00DE059B"/>
    <w:rsid w:val="00DF6E95"/>
    <w:rsid w:val="00E065BD"/>
    <w:rsid w:val="00E11922"/>
    <w:rsid w:val="00E20DC9"/>
    <w:rsid w:val="00E210D3"/>
    <w:rsid w:val="00E2112D"/>
    <w:rsid w:val="00E25E59"/>
    <w:rsid w:val="00E274AE"/>
    <w:rsid w:val="00E37081"/>
    <w:rsid w:val="00E414D3"/>
    <w:rsid w:val="00E42B5E"/>
    <w:rsid w:val="00E441DA"/>
    <w:rsid w:val="00E44780"/>
    <w:rsid w:val="00E45053"/>
    <w:rsid w:val="00E50424"/>
    <w:rsid w:val="00E6198A"/>
    <w:rsid w:val="00E778A2"/>
    <w:rsid w:val="00E82A44"/>
    <w:rsid w:val="00E85883"/>
    <w:rsid w:val="00E955A5"/>
    <w:rsid w:val="00EA6006"/>
    <w:rsid w:val="00ED0016"/>
    <w:rsid w:val="00ED2945"/>
    <w:rsid w:val="00ED6C77"/>
    <w:rsid w:val="00EE11D2"/>
    <w:rsid w:val="00EE2267"/>
    <w:rsid w:val="00EE436C"/>
    <w:rsid w:val="00EF0D4B"/>
    <w:rsid w:val="00EF4672"/>
    <w:rsid w:val="00EF64F0"/>
    <w:rsid w:val="00F027BF"/>
    <w:rsid w:val="00F03289"/>
    <w:rsid w:val="00F05925"/>
    <w:rsid w:val="00F10D3E"/>
    <w:rsid w:val="00F143C0"/>
    <w:rsid w:val="00F2439D"/>
    <w:rsid w:val="00F41442"/>
    <w:rsid w:val="00F43081"/>
    <w:rsid w:val="00F50E59"/>
    <w:rsid w:val="00F65E19"/>
    <w:rsid w:val="00F76B15"/>
    <w:rsid w:val="00F802D9"/>
    <w:rsid w:val="00F8616F"/>
    <w:rsid w:val="00F96E16"/>
    <w:rsid w:val="00FA00A2"/>
    <w:rsid w:val="00FC0F59"/>
    <w:rsid w:val="00FF04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64913"/>
  <w15:chartTrackingRefBased/>
  <w15:docId w15:val="{48BABCE2-7045-46EE-8D5D-AC3524912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2A07"/>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735"/>
    <w:pPr>
      <w:spacing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D58A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58A9"/>
    <w:rPr>
      <w:rFonts w:ascii="Segoe UI" w:hAnsi="Segoe UI" w:cs="Segoe UI"/>
      <w:sz w:val="18"/>
      <w:szCs w:val="18"/>
    </w:rPr>
  </w:style>
  <w:style w:type="paragraph" w:styleId="ListParagraph">
    <w:name w:val="List Paragraph"/>
    <w:basedOn w:val="Normal"/>
    <w:link w:val="ListParagraphChar"/>
    <w:uiPriority w:val="34"/>
    <w:qFormat/>
    <w:rsid w:val="00120DE0"/>
    <w:pPr>
      <w:ind w:left="720"/>
      <w:contextualSpacing/>
    </w:pPr>
  </w:style>
  <w:style w:type="table" w:customStyle="1" w:styleId="TableGrid1">
    <w:name w:val="Table Grid1"/>
    <w:basedOn w:val="TableNormal"/>
    <w:next w:val="TableGrid"/>
    <w:uiPriority w:val="39"/>
    <w:rsid w:val="00DA277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D220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A47B9"/>
    <w:rPr>
      <w:color w:val="0563C1" w:themeColor="hyperlink"/>
      <w:u w:val="single"/>
    </w:rPr>
  </w:style>
  <w:style w:type="character" w:customStyle="1" w:styleId="UnresolvedMention1">
    <w:name w:val="Unresolved Mention1"/>
    <w:basedOn w:val="DefaultParagraphFont"/>
    <w:uiPriority w:val="99"/>
    <w:semiHidden/>
    <w:unhideWhenUsed/>
    <w:rsid w:val="0089163A"/>
    <w:rPr>
      <w:color w:val="605E5C"/>
      <w:shd w:val="clear" w:color="auto" w:fill="E1DFDD"/>
    </w:rPr>
  </w:style>
  <w:style w:type="paragraph" w:customStyle="1" w:styleId="Default">
    <w:name w:val="Default"/>
    <w:rsid w:val="00C07657"/>
    <w:pPr>
      <w:autoSpaceDE w:val="0"/>
      <w:autoSpaceDN w:val="0"/>
      <w:adjustRightInd w:val="0"/>
      <w:spacing w:line="240" w:lineRule="auto"/>
    </w:pPr>
    <w:rPr>
      <w:rFonts w:ascii="Times New Roman PSMT" w:eastAsia="SimSun" w:hAnsi="Times New Roman PSMT" w:cs="Times New Roman PSMT"/>
      <w:color w:val="000000"/>
      <w:sz w:val="24"/>
      <w:szCs w:val="24"/>
      <w:lang w:eastAsia="zh-CN"/>
    </w:rPr>
  </w:style>
  <w:style w:type="character" w:customStyle="1" w:styleId="ListParagraphChar">
    <w:name w:val="List Paragraph Char"/>
    <w:link w:val="ListParagraph"/>
    <w:uiPriority w:val="34"/>
    <w:rsid w:val="002159B4"/>
    <w:rPr>
      <w:rFonts w:ascii="Times New Roman" w:hAnsi="Times New Roman"/>
      <w:sz w:val="24"/>
    </w:rPr>
  </w:style>
  <w:style w:type="paragraph" w:styleId="PlainText">
    <w:name w:val="Plain Text"/>
    <w:basedOn w:val="Normal"/>
    <w:link w:val="PlainTextChar"/>
    <w:uiPriority w:val="99"/>
    <w:unhideWhenUsed/>
    <w:rsid w:val="00E50424"/>
    <w:pPr>
      <w:spacing w:line="240" w:lineRule="auto"/>
    </w:pPr>
    <w:rPr>
      <w:rFonts w:ascii="Calibri" w:hAnsi="Calibri"/>
      <w:sz w:val="22"/>
      <w:szCs w:val="21"/>
    </w:rPr>
  </w:style>
  <w:style w:type="character" w:customStyle="1" w:styleId="PlainTextChar">
    <w:name w:val="Plain Text Char"/>
    <w:basedOn w:val="DefaultParagraphFont"/>
    <w:link w:val="PlainText"/>
    <w:uiPriority w:val="99"/>
    <w:rsid w:val="00E50424"/>
    <w:rPr>
      <w:rFonts w:ascii="Calibri" w:hAnsi="Calibri"/>
      <w:szCs w:val="21"/>
    </w:rPr>
  </w:style>
  <w:style w:type="paragraph" w:styleId="HTMLPreformatted">
    <w:name w:val="HTML Preformatted"/>
    <w:basedOn w:val="Normal"/>
    <w:link w:val="HTMLPreformattedChar"/>
    <w:uiPriority w:val="99"/>
    <w:unhideWhenUsed/>
    <w:rsid w:val="00E504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E5042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672137">
      <w:bodyDiv w:val="1"/>
      <w:marLeft w:val="0"/>
      <w:marRight w:val="0"/>
      <w:marTop w:val="0"/>
      <w:marBottom w:val="0"/>
      <w:divBdr>
        <w:top w:val="none" w:sz="0" w:space="0" w:color="auto"/>
        <w:left w:val="none" w:sz="0" w:space="0" w:color="auto"/>
        <w:bottom w:val="none" w:sz="0" w:space="0" w:color="auto"/>
        <w:right w:val="none" w:sz="0" w:space="0" w:color="auto"/>
      </w:divBdr>
    </w:div>
    <w:div w:id="552473027">
      <w:bodyDiv w:val="1"/>
      <w:marLeft w:val="0"/>
      <w:marRight w:val="0"/>
      <w:marTop w:val="0"/>
      <w:marBottom w:val="0"/>
      <w:divBdr>
        <w:top w:val="none" w:sz="0" w:space="0" w:color="auto"/>
        <w:left w:val="none" w:sz="0" w:space="0" w:color="auto"/>
        <w:bottom w:val="none" w:sz="0" w:space="0" w:color="auto"/>
        <w:right w:val="none" w:sz="0" w:space="0" w:color="auto"/>
      </w:divBdr>
    </w:div>
    <w:div w:id="1191182772">
      <w:bodyDiv w:val="1"/>
      <w:marLeft w:val="0"/>
      <w:marRight w:val="0"/>
      <w:marTop w:val="0"/>
      <w:marBottom w:val="0"/>
      <w:divBdr>
        <w:top w:val="none" w:sz="0" w:space="0" w:color="auto"/>
        <w:left w:val="none" w:sz="0" w:space="0" w:color="auto"/>
        <w:bottom w:val="none" w:sz="0" w:space="0" w:color="auto"/>
        <w:right w:val="none" w:sz="0" w:space="0" w:color="auto"/>
      </w:divBdr>
    </w:div>
    <w:div w:id="1238051395">
      <w:bodyDiv w:val="1"/>
      <w:marLeft w:val="0"/>
      <w:marRight w:val="0"/>
      <w:marTop w:val="0"/>
      <w:marBottom w:val="0"/>
      <w:divBdr>
        <w:top w:val="none" w:sz="0" w:space="0" w:color="auto"/>
        <w:left w:val="none" w:sz="0" w:space="0" w:color="auto"/>
        <w:bottom w:val="none" w:sz="0" w:space="0" w:color="auto"/>
        <w:right w:val="none" w:sz="0" w:space="0" w:color="auto"/>
      </w:divBdr>
    </w:div>
    <w:div w:id="1350179436">
      <w:bodyDiv w:val="1"/>
      <w:marLeft w:val="0"/>
      <w:marRight w:val="0"/>
      <w:marTop w:val="0"/>
      <w:marBottom w:val="0"/>
      <w:divBdr>
        <w:top w:val="none" w:sz="0" w:space="0" w:color="auto"/>
        <w:left w:val="none" w:sz="0" w:space="0" w:color="auto"/>
        <w:bottom w:val="none" w:sz="0" w:space="0" w:color="auto"/>
        <w:right w:val="none" w:sz="0" w:space="0" w:color="auto"/>
      </w:divBdr>
    </w:div>
    <w:div w:id="209620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ia.defense.gov/2020/May/26/2002305766/-1/-1/1/TRANSITION-TO-CONDITIONS-BASED-PHASED-APPROACH-TO-%20COVID-19-PERSONNEL-MOVEMENT-AND-TRAVEL-RESTRICTIONS.PDF" TargetMode="External"/><Relationship Id="rId3" Type="http://schemas.openxmlformats.org/officeDocument/2006/relationships/styles" Target="styles.xml"/><Relationship Id="rId7" Type="http://schemas.openxmlformats.org/officeDocument/2006/relationships/hyperlink" Target="https://www.public.navy.mil/bupers-npc/reference/messages/Documents/NAVADMINS/NAV2020/NAV20168.tx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8712B1-8E95-456B-B0B9-4FCB54D44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HPES NMCI NGEN</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Celotto, Susan Eb CIV NPC, PERS-00P</dc:creator>
  <cp:keywords/>
  <dc:description/>
  <cp:lastModifiedBy>Hecht, Richard David (Dave) CDR USN COMNAVAIRLANT NOR VA (USA)</cp:lastModifiedBy>
  <cp:revision>2</cp:revision>
  <cp:lastPrinted>2020-05-29T13:29:00Z</cp:lastPrinted>
  <dcterms:created xsi:type="dcterms:W3CDTF">2020-06-15T20:05:00Z</dcterms:created>
  <dcterms:modified xsi:type="dcterms:W3CDTF">2020-06-15T20:05:00Z</dcterms:modified>
</cp:coreProperties>
</file>