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609" w:rsidRDefault="00EA5609" w:rsidP="00EA560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December 2019</w:t>
      </w:r>
    </w:p>
    <w:p w:rsidR="00EA5609" w:rsidRDefault="00EA5609" w:rsidP="00EA560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Position Description</w:t>
      </w:r>
      <w:r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Director,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Medical Services </w:t>
      </w:r>
      <w:r w:rsidR="00BA1AAE">
        <w:rPr>
          <w:rFonts w:ascii="Times New Roman" w:eastAsia="Times New Roman" w:hAnsi="Times New Roman" w:cs="Times New Roman"/>
          <w:b/>
          <w:bCs/>
          <w:sz w:val="24"/>
          <w:szCs w:val="24"/>
        </w:rPr>
        <w:t>(DMS)</w:t>
      </w:r>
    </w:p>
    <w:p w:rsidR="00EA5609" w:rsidRPr="00731F95" w:rsidRDefault="00EA5609" w:rsidP="00EA560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Naval Hospital Camp Pendleton</w:t>
      </w:r>
    </w:p>
    <w:p w:rsidR="00EA5609" w:rsidRPr="00EA5609" w:rsidRDefault="00EA5609" w:rsidP="00EA5609">
      <w:pPr>
        <w:spacing w:after="0" w:line="240" w:lineRule="auto"/>
        <w:rPr>
          <w:rFonts w:ascii="Calibri" w:eastAsia="Calibri" w:hAnsi="Calibri" w:cs="Times New Roman"/>
          <w:szCs w:val="21"/>
        </w:rPr>
      </w:pPr>
    </w:p>
    <w:p w:rsidR="00EA5609" w:rsidRPr="00EA5609" w:rsidRDefault="004B0740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bookmarkStart w:id="0" w:name="_GoBack"/>
      <w:bookmarkEnd w:id="0"/>
      <w:r w:rsidR="00EA5609" w:rsidRPr="00EA5609">
        <w:rPr>
          <w:rFonts w:ascii="Times New Roman" w:eastAsia="Calibri" w:hAnsi="Times New Roman" w:cs="Times New Roman"/>
          <w:sz w:val="24"/>
          <w:szCs w:val="24"/>
        </w:rPr>
        <w:t xml:space="preserve">The Director of Medical Services (DMS) is responsible to the Commanding Officer for the planning, coordination, and delivery of services for 6 departments, 450 staff and 77k beneficiaries.  Departments include Internal Medicine, Family Medicine, Emergency Medicine, Optometry, Pediatrics, and Social Work.   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The position is open to officers at the O5/O6 level with an interest in Executive Medicine.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 xml:space="preserve">The preferred candidate should have the following: 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1) Track record of superior performance in previous leadership positions.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2) Flexibility to work extended hours as the mission dictates.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3) Desire to maintain clinical practice while serving as Director.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4) Dedication to process improvement and customer service.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5) Excellent writing and management skills.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 xml:space="preserve">6) Desire to learn Medical Home Port services and metrics, LIMDU process, </w:t>
      </w:r>
      <w:proofErr w:type="spellStart"/>
      <w:r w:rsidRPr="00EA5609">
        <w:rPr>
          <w:rFonts w:ascii="Times New Roman" w:eastAsia="Calibri" w:hAnsi="Times New Roman" w:cs="Times New Roman"/>
          <w:sz w:val="24"/>
          <w:szCs w:val="24"/>
        </w:rPr>
        <w:t>Civ</w:t>
      </w:r>
      <w:proofErr w:type="spellEnd"/>
      <w:r w:rsidRPr="00EA5609">
        <w:rPr>
          <w:rFonts w:ascii="Times New Roman" w:eastAsia="Calibri" w:hAnsi="Times New Roman" w:cs="Times New Roman"/>
          <w:sz w:val="24"/>
          <w:szCs w:val="24"/>
        </w:rPr>
        <w:t>/Mil Awards, Emergency Operations, and Activity Compensation Panel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7) Strong interpersonal, communicative and collaborative skills.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8) Strong desire to assist others with career development.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9) Commitment to the strategic imperatives of NHCP, Navy Medical Forces Pacific, Navy Medicine, and the DHA.</w:t>
      </w:r>
    </w:p>
    <w:p w:rsidR="00EA5609" w:rsidRPr="00EA5609" w:rsidRDefault="00EA5609" w:rsidP="00EA56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5609">
        <w:rPr>
          <w:rFonts w:ascii="Times New Roman" w:eastAsia="Calibri" w:hAnsi="Times New Roman" w:cs="Times New Roman"/>
          <w:sz w:val="24"/>
          <w:szCs w:val="24"/>
        </w:rPr>
        <w:t>10) Meet height/weight standards.</w:t>
      </w:r>
    </w:p>
    <w:p w:rsidR="00EA5609" w:rsidRPr="00EA5609" w:rsidRDefault="00EA5609" w:rsidP="00EA5609">
      <w:pPr>
        <w:spacing w:after="0" w:line="240" w:lineRule="auto"/>
        <w:rPr>
          <w:rFonts w:ascii="Calibri" w:eastAsia="Calibri" w:hAnsi="Calibri" w:cs="Times New Roman"/>
          <w:szCs w:val="21"/>
        </w:rPr>
      </w:pPr>
    </w:p>
    <w:p w:rsidR="004B78F6" w:rsidRDefault="004B78F6"/>
    <w:sectPr w:rsidR="004B7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609"/>
    <w:rsid w:val="00387059"/>
    <w:rsid w:val="004B0740"/>
    <w:rsid w:val="004B78F6"/>
    <w:rsid w:val="00BA1AAE"/>
    <w:rsid w:val="00EA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DC566C-53D5-4E55-AC99-C28BD2681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0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Haden, Brittany G. (LT)</dc:creator>
  <cp:keywords/>
  <dc:description/>
  <cp:lastModifiedBy>Haden, Brittany G. (LT)</cp:lastModifiedBy>
  <cp:revision>3</cp:revision>
  <dcterms:created xsi:type="dcterms:W3CDTF">2019-12-10T17:29:00Z</dcterms:created>
  <dcterms:modified xsi:type="dcterms:W3CDTF">2019-12-10T17:31:00Z</dcterms:modified>
</cp:coreProperties>
</file>