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327" w:rsidRDefault="00B82327">
      <w:pPr>
        <w:pStyle w:val="Default"/>
        <w:jc w:val="center"/>
        <w:rPr>
          <w:rFonts w:ascii="Times New Roman" w:hAnsi="Times New Roman"/>
          <w:b/>
          <w:bCs/>
          <w:sz w:val="24"/>
          <w:szCs w:val="24"/>
        </w:rPr>
      </w:pPr>
      <w:r>
        <w:rPr>
          <w:rFonts w:ascii="Times New Roman" w:hAnsi="Times New Roman"/>
          <w:b/>
          <w:bCs/>
          <w:sz w:val="24"/>
          <w:szCs w:val="24"/>
        </w:rPr>
        <w:t>Position Description</w:t>
      </w:r>
    </w:p>
    <w:p w:rsidR="0098193C" w:rsidRDefault="00B82327">
      <w:pPr>
        <w:pStyle w:val="Default"/>
        <w:jc w:val="center"/>
        <w:rPr>
          <w:rFonts w:ascii="Times New Roman" w:eastAsia="Times New Roman" w:hAnsi="Times New Roman" w:cs="Times New Roman"/>
          <w:b/>
          <w:bCs/>
          <w:sz w:val="24"/>
          <w:szCs w:val="24"/>
        </w:rPr>
      </w:pPr>
      <w:r>
        <w:rPr>
          <w:rFonts w:ascii="Times New Roman" w:hAnsi="Times New Roman"/>
          <w:b/>
          <w:bCs/>
          <w:sz w:val="24"/>
          <w:szCs w:val="24"/>
        </w:rPr>
        <w:t xml:space="preserve">Regional </w:t>
      </w:r>
      <w:r w:rsidR="000E1B1A">
        <w:rPr>
          <w:rFonts w:ascii="Times New Roman" w:hAnsi="Times New Roman"/>
          <w:b/>
          <w:bCs/>
          <w:sz w:val="24"/>
          <w:szCs w:val="24"/>
        </w:rPr>
        <w:t xml:space="preserve">Health Affairs Attaché </w:t>
      </w:r>
      <w:r w:rsidR="002E03C9">
        <w:rPr>
          <w:rFonts w:ascii="Times New Roman" w:hAnsi="Times New Roman"/>
          <w:b/>
          <w:bCs/>
          <w:sz w:val="24"/>
          <w:szCs w:val="24"/>
        </w:rPr>
        <w:t>to the South Pacific Islands</w:t>
      </w:r>
    </w:p>
    <w:p w:rsidR="0098193C" w:rsidRDefault="0098193C">
      <w:pPr>
        <w:pStyle w:val="Default"/>
        <w:jc w:val="center"/>
        <w:rPr>
          <w:rFonts w:ascii="Times New Roman" w:eastAsia="Times New Roman" w:hAnsi="Times New Roman" w:cs="Times New Roman"/>
          <w:sz w:val="36"/>
          <w:szCs w:val="36"/>
        </w:rPr>
      </w:pPr>
    </w:p>
    <w:p w:rsidR="0098193C" w:rsidRDefault="000E1B1A">
      <w:pPr>
        <w:pStyle w:val="Default"/>
        <w:rPr>
          <w:rFonts w:ascii="Times New Roman" w:eastAsia="Times New Roman" w:hAnsi="Times New Roman" w:cs="Times New Roman"/>
          <w:sz w:val="36"/>
          <w:szCs w:val="36"/>
        </w:rPr>
      </w:pPr>
      <w:r>
        <w:rPr>
          <w:rFonts w:ascii="Times New Roman" w:hAnsi="Times New Roman"/>
          <w:sz w:val="24"/>
          <w:szCs w:val="24"/>
        </w:rPr>
        <w:t>1.  Position Title: Health Affairs Attaché</w:t>
      </w:r>
    </w:p>
    <w:p w:rsidR="0098193C" w:rsidRDefault="000E1B1A">
      <w:pPr>
        <w:pStyle w:val="Default"/>
        <w:rPr>
          <w:rFonts w:ascii="Times New Roman" w:eastAsia="Times New Roman" w:hAnsi="Times New Roman" w:cs="Times New Roman"/>
          <w:sz w:val="36"/>
          <w:szCs w:val="36"/>
        </w:rPr>
      </w:pPr>
      <w:r>
        <w:rPr>
          <w:rFonts w:ascii="Times New Roman" w:hAnsi="Times New Roman"/>
          <w:sz w:val="24"/>
          <w:szCs w:val="24"/>
        </w:rPr>
        <w:t xml:space="preserve">2.  Position Location: U.S. </w:t>
      </w:r>
      <w:r w:rsidR="00DA63BE">
        <w:rPr>
          <w:rFonts w:ascii="Times New Roman" w:hAnsi="Times New Roman"/>
          <w:sz w:val="24"/>
          <w:szCs w:val="24"/>
        </w:rPr>
        <w:t xml:space="preserve">Embassy in </w:t>
      </w:r>
      <w:r w:rsidRPr="00D94D96">
        <w:rPr>
          <w:rFonts w:ascii="Times New Roman" w:hAnsi="Times New Roman"/>
          <w:sz w:val="24"/>
          <w:szCs w:val="24"/>
          <w:lang w:val="de-DE"/>
        </w:rPr>
        <w:t>New Zealand</w:t>
      </w:r>
      <w:r>
        <w:rPr>
          <w:rFonts w:ascii="Times New Roman" w:hAnsi="Times New Roman"/>
          <w:sz w:val="24"/>
          <w:szCs w:val="24"/>
        </w:rPr>
        <w:t xml:space="preserve">  </w:t>
      </w:r>
    </w:p>
    <w:p w:rsidR="0098193C" w:rsidRDefault="000E1B1A">
      <w:pPr>
        <w:pStyle w:val="Default"/>
        <w:rPr>
          <w:rFonts w:ascii="Times New Roman" w:eastAsia="Times New Roman" w:hAnsi="Times New Roman" w:cs="Times New Roman"/>
          <w:sz w:val="36"/>
          <w:szCs w:val="36"/>
        </w:rPr>
      </w:pPr>
      <w:r>
        <w:rPr>
          <w:rFonts w:ascii="Times New Roman" w:hAnsi="Times New Roman"/>
          <w:sz w:val="24"/>
          <w:szCs w:val="24"/>
        </w:rPr>
        <w:t xml:space="preserve">3.  Requested Military Rank/Corps: Military </w:t>
      </w:r>
      <w:r w:rsidR="00DA63BE">
        <w:rPr>
          <w:rFonts w:ascii="Times New Roman" w:hAnsi="Times New Roman"/>
          <w:sz w:val="24"/>
          <w:szCs w:val="24"/>
        </w:rPr>
        <w:t>Senior O-5/</w:t>
      </w:r>
      <w:r>
        <w:rPr>
          <w:rFonts w:ascii="Times New Roman" w:hAnsi="Times New Roman"/>
          <w:sz w:val="24"/>
          <w:szCs w:val="24"/>
        </w:rPr>
        <w:t xml:space="preserve">O-6 </w:t>
      </w:r>
    </w:p>
    <w:p w:rsidR="0098193C" w:rsidRDefault="000E1B1A">
      <w:pPr>
        <w:pStyle w:val="Default"/>
        <w:rPr>
          <w:rFonts w:ascii="Times New Roman" w:eastAsia="Times New Roman" w:hAnsi="Times New Roman" w:cs="Times New Roman"/>
          <w:sz w:val="36"/>
          <w:szCs w:val="36"/>
        </w:rPr>
      </w:pPr>
      <w:r>
        <w:rPr>
          <w:rFonts w:ascii="Times New Roman" w:hAnsi="Times New Roman"/>
          <w:sz w:val="36"/>
          <w:szCs w:val="36"/>
        </w:rPr>
        <w:t>  </w:t>
      </w:r>
    </w:p>
    <w:p w:rsidR="009E47EA" w:rsidRDefault="009E47EA">
      <w:pPr>
        <w:pStyle w:val="Default"/>
        <w:rPr>
          <w:rFonts w:ascii="Times New Roman" w:hAnsi="Times New Roman"/>
          <w:sz w:val="24"/>
          <w:szCs w:val="24"/>
          <w:u w:val="single" w:color="000000"/>
          <w:lang w:val="fr-FR"/>
        </w:rPr>
      </w:pPr>
      <w:r>
        <w:rPr>
          <w:rFonts w:ascii="Times New Roman" w:hAnsi="Times New Roman"/>
          <w:sz w:val="24"/>
          <w:szCs w:val="24"/>
          <w:u w:val="single" w:color="000000"/>
          <w:lang w:val="fr-FR"/>
        </w:rPr>
        <w:t xml:space="preserve">Background </w:t>
      </w:r>
    </w:p>
    <w:p w:rsidR="009E47EA" w:rsidRPr="009E47EA" w:rsidRDefault="009E47EA" w:rsidP="009E47EA">
      <w:pPr>
        <w:pStyle w:val="Default"/>
        <w:rPr>
          <w:rFonts w:ascii="Times New Roman" w:hAnsi="Times New Roman"/>
          <w:sz w:val="24"/>
          <w:szCs w:val="24"/>
          <w:u w:color="000000"/>
        </w:rPr>
      </w:pPr>
      <w:r w:rsidRPr="009E47EA">
        <w:rPr>
          <w:rFonts w:ascii="Times New Roman" w:hAnsi="Times New Roman"/>
          <w:sz w:val="24"/>
          <w:szCs w:val="24"/>
          <w:u w:color="000000"/>
        </w:rPr>
        <w:t>This South Pacific region is vast in area, with some of lowest development and infrastructure in the world</w:t>
      </w:r>
      <w:r w:rsidR="0040368E">
        <w:rPr>
          <w:rFonts w:ascii="Times New Roman" w:hAnsi="Times New Roman"/>
          <w:sz w:val="24"/>
          <w:szCs w:val="24"/>
          <w:u w:color="000000"/>
        </w:rPr>
        <w:t>.</w:t>
      </w:r>
      <w:r w:rsidRPr="009E47EA">
        <w:rPr>
          <w:rFonts w:ascii="Times New Roman" w:hAnsi="Times New Roman"/>
          <w:sz w:val="24"/>
          <w:szCs w:val="24"/>
          <w:u w:color="000000"/>
        </w:rPr>
        <w:t xml:space="preserve"> </w:t>
      </w:r>
      <w:r w:rsidR="0040368E">
        <w:rPr>
          <w:rFonts w:ascii="Times New Roman" w:hAnsi="Times New Roman"/>
          <w:sz w:val="24"/>
          <w:szCs w:val="24"/>
          <w:u w:color="000000"/>
        </w:rPr>
        <w:t>T</w:t>
      </w:r>
      <w:r w:rsidRPr="009E47EA">
        <w:rPr>
          <w:rFonts w:ascii="Times New Roman" w:hAnsi="Times New Roman"/>
          <w:sz w:val="24"/>
          <w:szCs w:val="24"/>
          <w:u w:color="000000"/>
        </w:rPr>
        <w:t>his</w:t>
      </w:r>
      <w:r w:rsidR="0040368E">
        <w:rPr>
          <w:rFonts w:ascii="Times New Roman" w:hAnsi="Times New Roman"/>
          <w:sz w:val="24"/>
          <w:szCs w:val="24"/>
          <w:u w:color="000000"/>
        </w:rPr>
        <w:t>,</w:t>
      </w:r>
      <w:r w:rsidRPr="009E47EA">
        <w:rPr>
          <w:rFonts w:ascii="Times New Roman" w:hAnsi="Times New Roman"/>
          <w:sz w:val="24"/>
          <w:szCs w:val="24"/>
          <w:u w:color="000000"/>
        </w:rPr>
        <w:t xml:space="preserve"> coupled with vast cultural differences, frequent disasters and rapidly chang</w:t>
      </w:r>
      <w:r w:rsidR="0040368E">
        <w:rPr>
          <w:rFonts w:ascii="Times New Roman" w:hAnsi="Times New Roman"/>
          <w:sz w:val="24"/>
          <w:szCs w:val="24"/>
          <w:u w:color="000000"/>
        </w:rPr>
        <w:t>ing</w:t>
      </w:r>
      <w:r w:rsidRPr="009E47EA">
        <w:rPr>
          <w:rFonts w:ascii="Times New Roman" w:hAnsi="Times New Roman"/>
          <w:sz w:val="24"/>
          <w:szCs w:val="24"/>
          <w:u w:color="000000"/>
        </w:rPr>
        <w:t xml:space="preserve"> health challenges makes engagements from outside of the region a significant challenge and extremely costly.  The ability to </w:t>
      </w:r>
      <w:r w:rsidR="0040368E">
        <w:rPr>
          <w:rFonts w:ascii="Times New Roman" w:hAnsi="Times New Roman"/>
          <w:sz w:val="24"/>
          <w:szCs w:val="24"/>
          <w:u w:color="000000"/>
        </w:rPr>
        <w:t>stay</w:t>
      </w:r>
      <w:r w:rsidR="0040368E" w:rsidRPr="009E47EA">
        <w:rPr>
          <w:rFonts w:ascii="Times New Roman" w:hAnsi="Times New Roman"/>
          <w:sz w:val="24"/>
          <w:szCs w:val="24"/>
          <w:u w:color="000000"/>
        </w:rPr>
        <w:t xml:space="preserve"> </w:t>
      </w:r>
      <w:r w:rsidRPr="009E47EA">
        <w:rPr>
          <w:rFonts w:ascii="Times New Roman" w:hAnsi="Times New Roman"/>
          <w:sz w:val="24"/>
          <w:szCs w:val="24"/>
          <w:u w:color="000000"/>
        </w:rPr>
        <w:t xml:space="preserve">current with local health hazards, and </w:t>
      </w:r>
      <w:r w:rsidR="0040368E">
        <w:rPr>
          <w:rFonts w:ascii="Times New Roman" w:hAnsi="Times New Roman"/>
          <w:sz w:val="24"/>
          <w:szCs w:val="24"/>
          <w:u w:color="000000"/>
        </w:rPr>
        <w:t xml:space="preserve">maintain </w:t>
      </w:r>
      <w:r w:rsidRPr="009E47EA">
        <w:rPr>
          <w:rFonts w:ascii="Times New Roman" w:hAnsi="Times New Roman"/>
          <w:sz w:val="24"/>
          <w:szCs w:val="24"/>
          <w:u w:color="000000"/>
        </w:rPr>
        <w:t xml:space="preserve">support for health security, disaster relief and humanitarian assistance activities, and the requirement for the officer to provide strategic oversight and support the officer must be present </w:t>
      </w:r>
      <w:r w:rsidR="0040368E">
        <w:rPr>
          <w:rFonts w:ascii="Times New Roman" w:hAnsi="Times New Roman"/>
          <w:sz w:val="24"/>
          <w:szCs w:val="24"/>
          <w:u w:color="000000"/>
        </w:rPr>
        <w:t xml:space="preserve">in the </w:t>
      </w:r>
      <w:r w:rsidRPr="009E47EA">
        <w:rPr>
          <w:rFonts w:ascii="Times New Roman" w:hAnsi="Times New Roman"/>
          <w:sz w:val="24"/>
          <w:szCs w:val="24"/>
          <w:u w:color="000000"/>
        </w:rPr>
        <w:t xml:space="preserve">region. For maximum impact, this position should be executed with the guidance of the </w:t>
      </w:r>
      <w:r w:rsidR="0040368E">
        <w:rPr>
          <w:rFonts w:ascii="Times New Roman" w:hAnsi="Times New Roman"/>
          <w:sz w:val="24"/>
          <w:szCs w:val="24"/>
          <w:u w:color="000000"/>
        </w:rPr>
        <w:t>Chiefs of Mission (</w:t>
      </w:r>
      <w:proofErr w:type="spellStart"/>
      <w:r w:rsidRPr="009E47EA">
        <w:rPr>
          <w:rFonts w:ascii="Times New Roman" w:hAnsi="Times New Roman"/>
          <w:sz w:val="24"/>
          <w:szCs w:val="24"/>
          <w:u w:color="000000"/>
        </w:rPr>
        <w:t>CoMs</w:t>
      </w:r>
      <w:proofErr w:type="spellEnd"/>
      <w:r w:rsidR="0040368E">
        <w:rPr>
          <w:rFonts w:ascii="Times New Roman" w:hAnsi="Times New Roman"/>
          <w:sz w:val="24"/>
          <w:szCs w:val="24"/>
          <w:u w:color="000000"/>
        </w:rPr>
        <w:t>)</w:t>
      </w:r>
      <w:r w:rsidRPr="009E47EA">
        <w:rPr>
          <w:rFonts w:ascii="Times New Roman" w:hAnsi="Times New Roman"/>
          <w:sz w:val="24"/>
          <w:szCs w:val="24"/>
          <w:u w:color="000000"/>
        </w:rPr>
        <w:t xml:space="preserve"> to ensure coordination and alignment of U</w:t>
      </w:r>
      <w:r w:rsidR="0040368E">
        <w:rPr>
          <w:rFonts w:ascii="Times New Roman" w:hAnsi="Times New Roman"/>
          <w:sz w:val="24"/>
          <w:szCs w:val="24"/>
          <w:u w:color="000000"/>
        </w:rPr>
        <w:t>.</w:t>
      </w:r>
      <w:r w:rsidRPr="009E47EA">
        <w:rPr>
          <w:rFonts w:ascii="Times New Roman" w:hAnsi="Times New Roman"/>
          <w:sz w:val="24"/>
          <w:szCs w:val="24"/>
          <w:u w:color="000000"/>
        </w:rPr>
        <w:t>S</w:t>
      </w:r>
      <w:r w:rsidR="0040368E">
        <w:rPr>
          <w:rFonts w:ascii="Times New Roman" w:hAnsi="Times New Roman"/>
          <w:sz w:val="24"/>
          <w:szCs w:val="24"/>
          <w:u w:color="000000"/>
        </w:rPr>
        <w:t>.</w:t>
      </w:r>
      <w:r w:rsidRPr="009E47EA">
        <w:rPr>
          <w:rFonts w:ascii="Times New Roman" w:hAnsi="Times New Roman"/>
          <w:sz w:val="24"/>
          <w:szCs w:val="24"/>
          <w:u w:color="000000"/>
        </w:rPr>
        <w:t xml:space="preserve"> interest</w:t>
      </w:r>
      <w:r w:rsidR="004B157C">
        <w:rPr>
          <w:rFonts w:ascii="Times New Roman" w:hAnsi="Times New Roman"/>
          <w:sz w:val="24"/>
          <w:szCs w:val="24"/>
          <w:u w:color="000000"/>
        </w:rPr>
        <w:t>s</w:t>
      </w:r>
      <w:r w:rsidRPr="009E47EA">
        <w:rPr>
          <w:rFonts w:ascii="Times New Roman" w:hAnsi="Times New Roman"/>
          <w:sz w:val="24"/>
          <w:szCs w:val="24"/>
          <w:u w:color="000000"/>
        </w:rPr>
        <w:t xml:space="preserve">. </w:t>
      </w:r>
    </w:p>
    <w:p w:rsidR="009E47EA" w:rsidRPr="009E47EA" w:rsidRDefault="009E47EA">
      <w:pPr>
        <w:pStyle w:val="Default"/>
        <w:rPr>
          <w:rFonts w:ascii="Times New Roman" w:hAnsi="Times New Roman"/>
          <w:sz w:val="24"/>
          <w:szCs w:val="24"/>
          <w:u w:color="000000"/>
        </w:rPr>
      </w:pPr>
    </w:p>
    <w:p w:rsidR="0098193C" w:rsidRDefault="009E47EA">
      <w:pPr>
        <w:pStyle w:val="Default"/>
        <w:rPr>
          <w:rFonts w:ascii="Times New Roman" w:eastAsia="Times New Roman" w:hAnsi="Times New Roman" w:cs="Times New Roman"/>
          <w:sz w:val="36"/>
          <w:szCs w:val="36"/>
          <w:u w:color="000000"/>
        </w:rPr>
      </w:pPr>
      <w:r>
        <w:rPr>
          <w:rFonts w:ascii="Times New Roman" w:hAnsi="Times New Roman"/>
          <w:sz w:val="24"/>
          <w:szCs w:val="24"/>
          <w:u w:val="single" w:color="000000"/>
          <w:lang w:val="fr-FR"/>
        </w:rPr>
        <w:t>Position Overview</w:t>
      </w:r>
    </w:p>
    <w:p w:rsidR="00B82327" w:rsidRDefault="00B82327" w:rsidP="0097474E">
      <w:pPr>
        <w:pStyle w:val="Default"/>
        <w:rPr>
          <w:rFonts w:ascii="Times New Roman" w:hAnsi="Times New Roman"/>
          <w:sz w:val="24"/>
          <w:szCs w:val="24"/>
          <w:u w:color="000000"/>
        </w:rPr>
      </w:pPr>
      <w:r w:rsidRPr="00B82327">
        <w:rPr>
          <w:rFonts w:ascii="Times New Roman" w:hAnsi="Times New Roman"/>
          <w:sz w:val="24"/>
          <w:szCs w:val="24"/>
          <w:u w:color="000000"/>
        </w:rPr>
        <w:t>The Regional Health Affairs Attaché (RHAA) position plays a vital role in coordinating and supporting the U</w:t>
      </w:r>
      <w:r w:rsidR="0040368E">
        <w:rPr>
          <w:rFonts w:ascii="Times New Roman" w:hAnsi="Times New Roman"/>
          <w:sz w:val="24"/>
          <w:szCs w:val="24"/>
          <w:u w:color="000000"/>
        </w:rPr>
        <w:t>.</w:t>
      </w:r>
      <w:r w:rsidRPr="00B82327">
        <w:rPr>
          <w:rFonts w:ascii="Times New Roman" w:hAnsi="Times New Roman"/>
          <w:sz w:val="24"/>
          <w:szCs w:val="24"/>
          <w:u w:color="000000"/>
        </w:rPr>
        <w:t>S</w:t>
      </w:r>
      <w:r w:rsidR="0040368E">
        <w:rPr>
          <w:rFonts w:ascii="Times New Roman" w:hAnsi="Times New Roman"/>
          <w:sz w:val="24"/>
          <w:szCs w:val="24"/>
          <w:u w:color="000000"/>
        </w:rPr>
        <w:t>.</w:t>
      </w:r>
      <w:r w:rsidRPr="00B82327">
        <w:rPr>
          <w:rFonts w:ascii="Times New Roman" w:hAnsi="Times New Roman"/>
          <w:sz w:val="24"/>
          <w:szCs w:val="24"/>
          <w:u w:color="000000"/>
        </w:rPr>
        <w:t xml:space="preserve"> health assistance interest in the Pacific Islands Co</w:t>
      </w:r>
      <w:r w:rsidR="00D47AA8">
        <w:rPr>
          <w:rFonts w:ascii="Times New Roman" w:hAnsi="Times New Roman"/>
          <w:sz w:val="24"/>
          <w:szCs w:val="24"/>
          <w:u w:color="000000"/>
        </w:rPr>
        <w:t xml:space="preserve">untries and Territories (PICT). </w:t>
      </w:r>
      <w:r>
        <w:rPr>
          <w:rFonts w:ascii="Times New Roman" w:hAnsi="Times New Roman"/>
          <w:sz w:val="24"/>
          <w:szCs w:val="24"/>
          <w:u w:color="000000"/>
        </w:rPr>
        <w:t xml:space="preserve">The </w:t>
      </w:r>
      <w:proofErr w:type="spellStart"/>
      <w:r>
        <w:rPr>
          <w:rFonts w:ascii="Times New Roman" w:hAnsi="Times New Roman"/>
          <w:sz w:val="24"/>
          <w:szCs w:val="24"/>
          <w:u w:color="000000"/>
        </w:rPr>
        <w:t>RHAA</w:t>
      </w:r>
      <w:proofErr w:type="spellEnd"/>
      <w:r>
        <w:rPr>
          <w:rFonts w:ascii="Times New Roman" w:hAnsi="Times New Roman"/>
          <w:sz w:val="24"/>
          <w:szCs w:val="24"/>
          <w:u w:color="000000"/>
        </w:rPr>
        <w:t xml:space="preserve"> serves as a princi</w:t>
      </w:r>
      <w:r w:rsidR="00107648">
        <w:rPr>
          <w:rFonts w:ascii="Times New Roman" w:hAnsi="Times New Roman"/>
          <w:sz w:val="24"/>
          <w:szCs w:val="24"/>
          <w:u w:color="000000"/>
        </w:rPr>
        <w:t xml:space="preserve">ple health advisor to the </w:t>
      </w:r>
      <w:proofErr w:type="spellStart"/>
      <w:r w:rsidR="004B157C">
        <w:rPr>
          <w:rFonts w:ascii="Times New Roman" w:hAnsi="Times New Roman"/>
          <w:sz w:val="24"/>
          <w:szCs w:val="24"/>
          <w:u w:color="000000"/>
        </w:rPr>
        <w:t>Co</w:t>
      </w:r>
      <w:r>
        <w:rPr>
          <w:rFonts w:ascii="Times New Roman" w:hAnsi="Times New Roman"/>
          <w:sz w:val="24"/>
          <w:szCs w:val="24"/>
          <w:u w:color="000000"/>
        </w:rPr>
        <w:t>M</w:t>
      </w:r>
      <w:r w:rsidR="0040368E">
        <w:rPr>
          <w:rFonts w:ascii="Times New Roman" w:hAnsi="Times New Roman"/>
          <w:sz w:val="24"/>
          <w:szCs w:val="24"/>
          <w:u w:color="000000"/>
        </w:rPr>
        <w:t>s</w:t>
      </w:r>
      <w:proofErr w:type="spellEnd"/>
      <w:r>
        <w:rPr>
          <w:rFonts w:ascii="Times New Roman" w:hAnsi="Times New Roman"/>
          <w:sz w:val="24"/>
          <w:szCs w:val="24"/>
          <w:u w:color="000000"/>
        </w:rPr>
        <w:t xml:space="preserve"> of the U.S. Embassies in </w:t>
      </w:r>
      <w:r w:rsidRPr="00D94D96">
        <w:rPr>
          <w:rFonts w:ascii="Times New Roman" w:hAnsi="Times New Roman"/>
          <w:sz w:val="24"/>
          <w:szCs w:val="24"/>
          <w:lang w:val="de-DE"/>
        </w:rPr>
        <w:t>New Zealand</w:t>
      </w:r>
      <w:r>
        <w:rPr>
          <w:rFonts w:ascii="Times New Roman" w:hAnsi="Times New Roman"/>
          <w:sz w:val="24"/>
          <w:szCs w:val="24"/>
          <w:lang w:val="de-DE"/>
        </w:rPr>
        <w:t>, Papua New Gu</w:t>
      </w:r>
      <w:r w:rsidR="0040368E">
        <w:rPr>
          <w:rFonts w:ascii="Times New Roman" w:hAnsi="Times New Roman"/>
          <w:sz w:val="24"/>
          <w:szCs w:val="24"/>
          <w:lang w:val="de-DE"/>
        </w:rPr>
        <w:t>in</w:t>
      </w:r>
      <w:r>
        <w:rPr>
          <w:rFonts w:ascii="Times New Roman" w:hAnsi="Times New Roman"/>
          <w:sz w:val="24"/>
          <w:szCs w:val="24"/>
          <w:lang w:val="de-DE"/>
        </w:rPr>
        <w:t>ea, Fiji, Microneisa, Pala and Marshal</w:t>
      </w:r>
      <w:r w:rsidR="001C41EF">
        <w:rPr>
          <w:rFonts w:ascii="Times New Roman" w:hAnsi="Times New Roman"/>
          <w:sz w:val="24"/>
          <w:szCs w:val="24"/>
          <w:lang w:val="de-DE"/>
        </w:rPr>
        <w:t>l</w:t>
      </w:r>
      <w:r>
        <w:rPr>
          <w:rFonts w:ascii="Times New Roman" w:hAnsi="Times New Roman"/>
          <w:sz w:val="24"/>
          <w:szCs w:val="24"/>
          <w:lang w:val="de-DE"/>
        </w:rPr>
        <w:t xml:space="preserve"> Islands and the </w:t>
      </w:r>
      <w:r>
        <w:rPr>
          <w:rFonts w:ascii="Times New Roman" w:hAnsi="Times New Roman"/>
          <w:sz w:val="24"/>
          <w:szCs w:val="24"/>
          <w:u w:color="000000"/>
        </w:rPr>
        <w:t>Command Surgeon, U.S. Pacific Command (USPACOM) in support of the nati</w:t>
      </w:r>
      <w:r w:rsidR="00107648">
        <w:rPr>
          <w:rFonts w:ascii="Times New Roman" w:hAnsi="Times New Roman"/>
          <w:sz w:val="24"/>
          <w:szCs w:val="24"/>
          <w:u w:color="000000"/>
        </w:rPr>
        <w:t xml:space="preserve">ons of </w:t>
      </w:r>
      <w:r w:rsidR="001C41EF">
        <w:rPr>
          <w:rFonts w:ascii="Times New Roman" w:hAnsi="Times New Roman"/>
          <w:sz w:val="24"/>
          <w:szCs w:val="24"/>
          <w:u w:color="000000"/>
        </w:rPr>
        <w:t>the Pacific I</w:t>
      </w:r>
      <w:r w:rsidR="00107648">
        <w:rPr>
          <w:rFonts w:ascii="Times New Roman" w:hAnsi="Times New Roman"/>
          <w:sz w:val="24"/>
          <w:szCs w:val="24"/>
          <w:u w:color="000000"/>
        </w:rPr>
        <w:t xml:space="preserve">slands.  </w:t>
      </w:r>
      <w:r w:rsidRPr="00B82327">
        <w:rPr>
          <w:rFonts w:ascii="Times New Roman" w:hAnsi="Times New Roman"/>
          <w:sz w:val="24"/>
          <w:szCs w:val="24"/>
          <w:u w:color="000000"/>
        </w:rPr>
        <w:t xml:space="preserve">The RHAA coordinates the administrative and technical/medical and health responsibilities through the Office of Health Affairs Attaché for the PICT </w:t>
      </w:r>
      <w:proofErr w:type="spellStart"/>
      <w:r w:rsidR="001C41EF">
        <w:rPr>
          <w:rFonts w:ascii="Times New Roman" w:hAnsi="Times New Roman"/>
          <w:sz w:val="24"/>
          <w:szCs w:val="24"/>
          <w:u w:color="000000"/>
        </w:rPr>
        <w:t>CoMs</w:t>
      </w:r>
      <w:proofErr w:type="spellEnd"/>
      <w:r w:rsidRPr="00B82327">
        <w:rPr>
          <w:rFonts w:ascii="Times New Roman" w:hAnsi="Times New Roman"/>
          <w:sz w:val="24"/>
          <w:szCs w:val="24"/>
          <w:u w:color="000000"/>
        </w:rPr>
        <w:t xml:space="preserve">, as directed, in relation to the following: </w:t>
      </w:r>
    </w:p>
    <w:p w:rsidR="0097474E" w:rsidRDefault="0097474E" w:rsidP="0097474E">
      <w:pPr>
        <w:pStyle w:val="Default"/>
        <w:rPr>
          <w:rFonts w:ascii="Times New Roman" w:hAnsi="Times New Roman"/>
          <w:sz w:val="24"/>
          <w:szCs w:val="24"/>
          <w:u w:color="000000"/>
        </w:rPr>
      </w:pPr>
    </w:p>
    <w:p w:rsidR="00B82327" w:rsidRDefault="00B82327" w:rsidP="00B82327">
      <w:pPr>
        <w:pStyle w:val="Default"/>
        <w:numPr>
          <w:ilvl w:val="0"/>
          <w:numId w:val="11"/>
        </w:numPr>
        <w:rPr>
          <w:rFonts w:ascii="Times New Roman" w:hAnsi="Times New Roman"/>
          <w:sz w:val="24"/>
          <w:szCs w:val="24"/>
          <w:u w:color="000000"/>
        </w:rPr>
      </w:pPr>
      <w:proofErr w:type="gramStart"/>
      <w:r w:rsidRPr="00B82327">
        <w:rPr>
          <w:rFonts w:ascii="Times New Roman" w:hAnsi="Times New Roman"/>
          <w:sz w:val="24"/>
          <w:szCs w:val="24"/>
          <w:u w:color="000000"/>
        </w:rPr>
        <w:t>DoD</w:t>
      </w:r>
      <w:proofErr w:type="gramEnd"/>
      <w:r w:rsidRPr="00B82327">
        <w:rPr>
          <w:rFonts w:ascii="Times New Roman" w:hAnsi="Times New Roman"/>
          <w:sz w:val="24"/>
          <w:szCs w:val="24"/>
          <w:u w:color="000000"/>
        </w:rPr>
        <w:t xml:space="preserve"> and </w:t>
      </w:r>
      <w:proofErr w:type="spellStart"/>
      <w:r w:rsidR="00D47AA8">
        <w:rPr>
          <w:rFonts w:ascii="Times New Roman" w:hAnsi="Times New Roman"/>
          <w:sz w:val="24"/>
          <w:szCs w:val="24"/>
          <w:u w:color="000000"/>
        </w:rPr>
        <w:t>USPACOM</w:t>
      </w:r>
      <w:proofErr w:type="spellEnd"/>
      <w:r w:rsidR="00D47AA8">
        <w:rPr>
          <w:rFonts w:ascii="Times New Roman" w:hAnsi="Times New Roman"/>
          <w:sz w:val="24"/>
          <w:szCs w:val="24"/>
          <w:u w:color="000000"/>
        </w:rPr>
        <w:t xml:space="preserve"> </w:t>
      </w:r>
      <w:r w:rsidRPr="00B82327">
        <w:rPr>
          <w:rFonts w:ascii="Times New Roman" w:hAnsi="Times New Roman"/>
          <w:sz w:val="24"/>
          <w:szCs w:val="24"/>
          <w:u w:color="000000"/>
        </w:rPr>
        <w:t>health security cooperat</w:t>
      </w:r>
      <w:r w:rsidR="001C41EF">
        <w:rPr>
          <w:rFonts w:ascii="Times New Roman" w:hAnsi="Times New Roman"/>
          <w:sz w:val="24"/>
          <w:szCs w:val="24"/>
          <w:u w:color="000000"/>
        </w:rPr>
        <w:t xml:space="preserve">ion and assistance activities, </w:t>
      </w:r>
      <w:r w:rsidRPr="00B82327">
        <w:rPr>
          <w:rFonts w:ascii="Times New Roman" w:hAnsi="Times New Roman"/>
          <w:sz w:val="24"/>
          <w:szCs w:val="24"/>
          <w:u w:color="000000"/>
        </w:rPr>
        <w:t>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Governmental agencies with medical/health interest in the PICT and international health organizations (</w:t>
      </w:r>
      <w:r w:rsidR="00D47AA8">
        <w:rPr>
          <w:rFonts w:ascii="Times New Roman" w:hAnsi="Times New Roman"/>
          <w:sz w:val="24"/>
          <w:szCs w:val="24"/>
          <w:u w:color="000000"/>
        </w:rPr>
        <w:t xml:space="preserve">for example: </w:t>
      </w:r>
      <w:r w:rsidR="004B157C">
        <w:rPr>
          <w:rFonts w:ascii="Times New Roman" w:hAnsi="Times New Roman"/>
          <w:sz w:val="24"/>
          <w:szCs w:val="24"/>
          <w:u w:color="000000"/>
        </w:rPr>
        <w:t>World Health Organization) and</w:t>
      </w:r>
      <w:r w:rsidRPr="00B82327">
        <w:rPr>
          <w:rFonts w:ascii="Times New Roman" w:hAnsi="Times New Roman"/>
          <w:sz w:val="24"/>
          <w:szCs w:val="24"/>
          <w:u w:color="000000"/>
        </w:rPr>
        <w:t xml:space="preserve"> agencies, as authorized</w:t>
      </w:r>
      <w:r w:rsidR="00AE3752">
        <w:rPr>
          <w:rFonts w:ascii="Times New Roman" w:hAnsi="Times New Roman"/>
          <w:sz w:val="24"/>
          <w:szCs w:val="24"/>
          <w:u w:color="000000"/>
        </w:rPr>
        <w:t>.</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S</w:t>
      </w:r>
      <w:r w:rsidRPr="00B82327">
        <w:rPr>
          <w:rFonts w:ascii="Times New Roman" w:hAnsi="Times New Roman"/>
          <w:sz w:val="24"/>
          <w:szCs w:val="24"/>
          <w:u w:color="000000"/>
        </w:rPr>
        <w:t xml:space="preserve">upports interactions with and coordination of activities between the </w:t>
      </w:r>
      <w:proofErr w:type="spellStart"/>
      <w:r w:rsidRPr="00B82327">
        <w:rPr>
          <w:rFonts w:ascii="Times New Roman" w:hAnsi="Times New Roman"/>
          <w:sz w:val="24"/>
          <w:szCs w:val="24"/>
          <w:u w:color="000000"/>
        </w:rPr>
        <w:t>CoM</w:t>
      </w:r>
      <w:r w:rsidR="001C41EF">
        <w:rPr>
          <w:rFonts w:ascii="Times New Roman" w:hAnsi="Times New Roman"/>
          <w:sz w:val="24"/>
          <w:szCs w:val="24"/>
          <w:u w:color="000000"/>
        </w:rPr>
        <w:t>s</w:t>
      </w:r>
      <w:proofErr w:type="spellEnd"/>
      <w:r w:rsidRPr="00B82327">
        <w:rPr>
          <w:rFonts w:ascii="Times New Roman" w:hAnsi="Times New Roman"/>
          <w:sz w:val="24"/>
          <w:szCs w:val="24"/>
          <w:u w:color="000000"/>
        </w:rPr>
        <w:t>, other 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Embassy health initiatives and the Ministry of Defense (MOD) and Ministry of Health (MOH) of New Zealand and other PICT principalities served by the 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Embassy of Wellington and 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missions of the PICT</w:t>
      </w:r>
      <w:r w:rsidR="00D47AA8">
        <w:rPr>
          <w:rFonts w:ascii="Times New Roman" w:hAnsi="Times New Roman"/>
          <w:sz w:val="24"/>
          <w:szCs w:val="24"/>
          <w:u w:color="000000"/>
        </w:rPr>
        <w:t>.</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A</w:t>
      </w:r>
      <w:r w:rsidRPr="00B82327">
        <w:rPr>
          <w:rFonts w:ascii="Times New Roman" w:hAnsi="Times New Roman"/>
          <w:sz w:val="24"/>
          <w:szCs w:val="24"/>
          <w:u w:color="000000"/>
        </w:rPr>
        <w:t>ssists in planning and coordination of medical/health/research subject matter expert (SME) exchanges between the local and host nation and various health service organizations</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C</w:t>
      </w:r>
      <w:r w:rsidRPr="00B82327">
        <w:rPr>
          <w:rFonts w:ascii="Times New Roman" w:hAnsi="Times New Roman"/>
          <w:sz w:val="24"/>
          <w:szCs w:val="24"/>
          <w:u w:color="000000"/>
        </w:rPr>
        <w:t>oordinate</w:t>
      </w:r>
      <w:r w:rsidR="001C41EF">
        <w:rPr>
          <w:rFonts w:ascii="Times New Roman" w:hAnsi="Times New Roman"/>
          <w:sz w:val="24"/>
          <w:szCs w:val="24"/>
          <w:u w:color="000000"/>
        </w:rPr>
        <w:t>s</w:t>
      </w:r>
      <w:r w:rsidRPr="00B82327">
        <w:rPr>
          <w:rFonts w:ascii="Times New Roman" w:hAnsi="Times New Roman"/>
          <w:sz w:val="24"/>
          <w:szCs w:val="24"/>
          <w:u w:color="000000"/>
        </w:rPr>
        <w:t>, organizes and executes medical</w:t>
      </w:r>
      <w:r w:rsidR="001C41EF">
        <w:rPr>
          <w:rFonts w:ascii="Times New Roman" w:hAnsi="Times New Roman"/>
          <w:sz w:val="24"/>
          <w:szCs w:val="24"/>
          <w:u w:color="000000"/>
        </w:rPr>
        <w:t xml:space="preserve"> and</w:t>
      </w:r>
      <w:r w:rsidRPr="00B82327">
        <w:rPr>
          <w:rFonts w:ascii="Times New Roman" w:hAnsi="Times New Roman"/>
          <w:sz w:val="24"/>
          <w:szCs w:val="24"/>
          <w:u w:color="000000"/>
        </w:rPr>
        <w:t xml:space="preserve"> health education and health research exchanges to building sustained medical capability for the host nation</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C</w:t>
      </w:r>
      <w:r w:rsidRPr="00B82327">
        <w:rPr>
          <w:rFonts w:ascii="Times New Roman" w:hAnsi="Times New Roman"/>
          <w:sz w:val="24"/>
          <w:szCs w:val="24"/>
          <w:u w:color="000000"/>
        </w:rPr>
        <w:t>oordinate</w:t>
      </w:r>
      <w:r w:rsidR="001C41EF">
        <w:rPr>
          <w:rFonts w:ascii="Times New Roman" w:hAnsi="Times New Roman"/>
          <w:sz w:val="24"/>
          <w:szCs w:val="24"/>
          <w:u w:color="000000"/>
        </w:rPr>
        <w:t>s</w:t>
      </w:r>
      <w:r w:rsidRPr="00B82327">
        <w:rPr>
          <w:rFonts w:ascii="Times New Roman" w:hAnsi="Times New Roman"/>
          <w:sz w:val="24"/>
          <w:szCs w:val="24"/>
          <w:u w:color="000000"/>
        </w:rPr>
        <w:t>, support</w:t>
      </w:r>
      <w:r w:rsidR="001C41EF">
        <w:rPr>
          <w:rFonts w:ascii="Times New Roman" w:hAnsi="Times New Roman"/>
          <w:sz w:val="24"/>
          <w:szCs w:val="24"/>
          <w:u w:color="000000"/>
        </w:rPr>
        <w:t>s</w:t>
      </w:r>
      <w:r w:rsidRPr="00B82327">
        <w:rPr>
          <w:rFonts w:ascii="Times New Roman" w:hAnsi="Times New Roman"/>
          <w:sz w:val="24"/>
          <w:szCs w:val="24"/>
          <w:u w:color="000000"/>
        </w:rPr>
        <w:t xml:space="preserve"> and maintains visibility of DoD health</w:t>
      </w:r>
      <w:r w:rsidR="001C41EF">
        <w:rPr>
          <w:rFonts w:ascii="Times New Roman" w:hAnsi="Times New Roman"/>
          <w:sz w:val="24"/>
          <w:szCs w:val="24"/>
          <w:u w:color="000000"/>
        </w:rPr>
        <w:t>-</w:t>
      </w:r>
      <w:r w:rsidRPr="00B82327">
        <w:rPr>
          <w:rFonts w:ascii="Times New Roman" w:hAnsi="Times New Roman"/>
          <w:sz w:val="24"/>
          <w:szCs w:val="24"/>
          <w:u w:color="000000"/>
        </w:rPr>
        <w:t>related military exercises, security cooperation and assistance</w:t>
      </w:r>
      <w:r w:rsidR="001C41EF">
        <w:rPr>
          <w:rFonts w:ascii="Times New Roman" w:hAnsi="Times New Roman"/>
          <w:sz w:val="24"/>
          <w:szCs w:val="24"/>
          <w:u w:color="000000"/>
        </w:rPr>
        <w:t xml:space="preserve"> activities</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A</w:t>
      </w:r>
      <w:r w:rsidRPr="00B82327">
        <w:rPr>
          <w:rFonts w:ascii="Times New Roman" w:hAnsi="Times New Roman"/>
          <w:sz w:val="24"/>
          <w:szCs w:val="24"/>
          <w:u w:color="000000"/>
        </w:rPr>
        <w:t>ssistance with budgeting and other associated issues and functions which support USPACOM and Pacific Fleet  and other humanitarian assistance and disaster relief operations</w:t>
      </w:r>
    </w:p>
    <w:p w:rsidR="00B82327" w:rsidRDefault="00B82327" w:rsidP="00B82327">
      <w:pPr>
        <w:pStyle w:val="Default"/>
        <w:numPr>
          <w:ilvl w:val="0"/>
          <w:numId w:val="11"/>
        </w:numPr>
        <w:rPr>
          <w:rFonts w:ascii="Times New Roman" w:hAnsi="Times New Roman"/>
          <w:sz w:val="24"/>
          <w:szCs w:val="24"/>
          <w:u w:color="000000"/>
        </w:rPr>
      </w:pPr>
      <w:r>
        <w:rPr>
          <w:rFonts w:ascii="Times New Roman" w:hAnsi="Times New Roman"/>
          <w:sz w:val="24"/>
          <w:szCs w:val="24"/>
          <w:u w:color="000000"/>
        </w:rPr>
        <w:lastRenderedPageBreak/>
        <w:t>S</w:t>
      </w:r>
      <w:r w:rsidRPr="00B82327">
        <w:rPr>
          <w:rFonts w:ascii="Times New Roman" w:hAnsi="Times New Roman"/>
          <w:sz w:val="24"/>
          <w:szCs w:val="24"/>
          <w:u w:color="000000"/>
        </w:rPr>
        <w:t>erves as an intermediate link between CoM/DCoM and 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Pacific Fleet and U</w:t>
      </w:r>
      <w:r w:rsidR="001C41EF">
        <w:rPr>
          <w:rFonts w:ascii="Times New Roman" w:hAnsi="Times New Roman"/>
          <w:sz w:val="24"/>
          <w:szCs w:val="24"/>
          <w:u w:color="000000"/>
        </w:rPr>
        <w:t>.</w:t>
      </w:r>
      <w:r w:rsidRPr="00B82327">
        <w:rPr>
          <w:rFonts w:ascii="Times New Roman" w:hAnsi="Times New Roman"/>
          <w:sz w:val="24"/>
          <w:szCs w:val="24"/>
          <w:u w:color="000000"/>
        </w:rPr>
        <w:t>S</w:t>
      </w:r>
      <w:r w:rsidR="001C41EF">
        <w:rPr>
          <w:rFonts w:ascii="Times New Roman" w:hAnsi="Times New Roman"/>
          <w:sz w:val="24"/>
          <w:szCs w:val="24"/>
          <w:u w:color="000000"/>
        </w:rPr>
        <w:t>.</w:t>
      </w:r>
      <w:r w:rsidRPr="00B82327">
        <w:rPr>
          <w:rFonts w:ascii="Times New Roman" w:hAnsi="Times New Roman"/>
          <w:sz w:val="24"/>
          <w:szCs w:val="24"/>
          <w:u w:color="000000"/>
        </w:rPr>
        <w:t xml:space="preserve"> PA</w:t>
      </w:r>
      <w:r w:rsidR="001C41EF">
        <w:rPr>
          <w:rFonts w:ascii="Times New Roman" w:hAnsi="Times New Roman"/>
          <w:sz w:val="24"/>
          <w:szCs w:val="24"/>
          <w:u w:color="000000"/>
        </w:rPr>
        <w:t>COM interaction, as appropriate</w:t>
      </w:r>
    </w:p>
    <w:p w:rsidR="00107648" w:rsidRPr="00B82327" w:rsidRDefault="0097474E" w:rsidP="00107648">
      <w:pPr>
        <w:pStyle w:val="Default"/>
        <w:numPr>
          <w:ilvl w:val="0"/>
          <w:numId w:val="11"/>
        </w:numPr>
        <w:rPr>
          <w:rFonts w:ascii="Times New Roman" w:hAnsi="Times New Roman"/>
          <w:sz w:val="24"/>
          <w:szCs w:val="24"/>
          <w:u w:color="000000"/>
        </w:rPr>
      </w:pPr>
      <w:r>
        <w:rPr>
          <w:rFonts w:ascii="Times New Roman" w:hAnsi="Times New Roman"/>
          <w:sz w:val="24"/>
          <w:szCs w:val="24"/>
          <w:u w:color="000000"/>
        </w:rPr>
        <w:t>Collaborates</w:t>
      </w:r>
      <w:r w:rsidR="00107648" w:rsidRPr="00107648">
        <w:rPr>
          <w:rFonts w:ascii="Times New Roman" w:hAnsi="Times New Roman"/>
          <w:sz w:val="24"/>
          <w:szCs w:val="24"/>
          <w:u w:color="000000"/>
        </w:rPr>
        <w:t xml:space="preserve"> with international programs related to global health security cooperation activities for the region.  The </w:t>
      </w:r>
      <w:r w:rsidR="00C24A71">
        <w:rPr>
          <w:rFonts w:ascii="Times New Roman" w:hAnsi="Times New Roman"/>
          <w:sz w:val="24"/>
          <w:szCs w:val="24"/>
          <w:u w:color="000000"/>
        </w:rPr>
        <w:t>R</w:t>
      </w:r>
      <w:r w:rsidR="00107648" w:rsidRPr="00107648">
        <w:rPr>
          <w:rFonts w:ascii="Times New Roman" w:hAnsi="Times New Roman"/>
          <w:sz w:val="24"/>
          <w:szCs w:val="24"/>
          <w:u w:color="000000"/>
        </w:rPr>
        <w:t>HAA will report to their respecti</w:t>
      </w:r>
      <w:r w:rsidR="004B157C">
        <w:rPr>
          <w:rFonts w:ascii="Times New Roman" w:hAnsi="Times New Roman"/>
          <w:sz w:val="24"/>
          <w:szCs w:val="24"/>
          <w:u w:color="000000"/>
        </w:rPr>
        <w:t>ve CoM or Deputy Co</w:t>
      </w:r>
      <w:r w:rsidR="001C41EF">
        <w:rPr>
          <w:rFonts w:ascii="Times New Roman" w:hAnsi="Times New Roman"/>
          <w:sz w:val="24"/>
          <w:szCs w:val="24"/>
          <w:u w:color="000000"/>
        </w:rPr>
        <w:t>M for day-to-</w:t>
      </w:r>
      <w:r w:rsidR="00107648" w:rsidRPr="00107648">
        <w:rPr>
          <w:rFonts w:ascii="Times New Roman" w:hAnsi="Times New Roman"/>
          <w:sz w:val="24"/>
          <w:szCs w:val="24"/>
          <w:u w:color="000000"/>
        </w:rPr>
        <w:t>day operations and will ensure close collaboration and alignment with the Senior Defense Official and the Office of Defense Coordination o</w:t>
      </w:r>
      <w:r w:rsidR="001C41EF">
        <w:rPr>
          <w:rFonts w:ascii="Times New Roman" w:hAnsi="Times New Roman"/>
          <w:sz w:val="24"/>
          <w:szCs w:val="24"/>
          <w:u w:color="000000"/>
        </w:rPr>
        <w:t>n DOD-</w:t>
      </w:r>
      <w:r w:rsidR="00107648" w:rsidRPr="00107648">
        <w:rPr>
          <w:rFonts w:ascii="Times New Roman" w:hAnsi="Times New Roman"/>
          <w:sz w:val="24"/>
          <w:szCs w:val="24"/>
          <w:u w:color="000000"/>
        </w:rPr>
        <w:t>related health issues.</w:t>
      </w:r>
    </w:p>
    <w:p w:rsidR="00B82327" w:rsidRDefault="00B82327">
      <w:pPr>
        <w:pStyle w:val="Default"/>
        <w:rPr>
          <w:rFonts w:ascii="Times New Roman" w:hAnsi="Times New Roman"/>
          <w:sz w:val="24"/>
          <w:szCs w:val="24"/>
          <w:u w:color="000000"/>
        </w:rPr>
      </w:pP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 xml:space="preserve">The </w:t>
      </w:r>
      <w:r w:rsidR="0097474E">
        <w:rPr>
          <w:rFonts w:ascii="Times New Roman" w:hAnsi="Times New Roman"/>
          <w:sz w:val="24"/>
          <w:szCs w:val="24"/>
          <w:u w:color="000000"/>
        </w:rPr>
        <w:t>R</w:t>
      </w:r>
      <w:r>
        <w:rPr>
          <w:rFonts w:ascii="Times New Roman" w:hAnsi="Times New Roman"/>
          <w:sz w:val="24"/>
          <w:szCs w:val="24"/>
          <w:u w:color="000000"/>
        </w:rPr>
        <w:t xml:space="preserve">HAA </w:t>
      </w:r>
      <w:r w:rsidR="0097474E">
        <w:rPr>
          <w:rFonts w:ascii="Times New Roman" w:hAnsi="Times New Roman"/>
          <w:sz w:val="24"/>
          <w:szCs w:val="24"/>
          <w:u w:color="000000"/>
        </w:rPr>
        <w:t xml:space="preserve">also provides </w:t>
      </w:r>
      <w:r>
        <w:rPr>
          <w:rFonts w:ascii="Times New Roman" w:hAnsi="Times New Roman"/>
          <w:sz w:val="24"/>
          <w:szCs w:val="24"/>
          <w:u w:color="000000"/>
        </w:rPr>
        <w:t xml:space="preserve"> policy guidance and coordination for international health activities; prepares analyses and evaluations of selected global health policies and programs; helps maintain their consistency with policies of the DoD and the inter-agency; provides professional and technical assistance to the U.S. Department of State (DOS), the U.S. Agency for International Development (USAID)</w:t>
      </w:r>
      <w:r w:rsidR="00007474">
        <w:rPr>
          <w:rFonts w:ascii="Times New Roman" w:hAnsi="Times New Roman"/>
          <w:sz w:val="24"/>
          <w:szCs w:val="24"/>
          <w:u w:color="000000"/>
        </w:rPr>
        <w:t>, Department of Health and Human Services</w:t>
      </w:r>
      <w:r>
        <w:rPr>
          <w:rFonts w:ascii="Times New Roman" w:hAnsi="Times New Roman"/>
          <w:sz w:val="24"/>
          <w:szCs w:val="24"/>
          <w:u w:color="000000"/>
        </w:rPr>
        <w:t xml:space="preserve"> and other U.S. Government Departments and agencies in global health.  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 xml:space="preserve">also oversees the bilateral and multilateral relationships between </w:t>
      </w:r>
      <w:proofErr w:type="gramStart"/>
      <w:r>
        <w:rPr>
          <w:rFonts w:ascii="Times New Roman" w:hAnsi="Times New Roman"/>
          <w:sz w:val="24"/>
          <w:szCs w:val="24"/>
          <w:u w:color="000000"/>
        </w:rPr>
        <w:t>DoD</w:t>
      </w:r>
      <w:proofErr w:type="gramEnd"/>
      <w:r>
        <w:rPr>
          <w:rFonts w:ascii="Times New Roman" w:hAnsi="Times New Roman"/>
          <w:sz w:val="24"/>
          <w:szCs w:val="24"/>
          <w:u w:color="000000"/>
        </w:rPr>
        <w:t xml:space="preserve"> and its international partners that further U.S. international health goals</w:t>
      </w:r>
      <w:r w:rsidR="00007474">
        <w:rPr>
          <w:rFonts w:ascii="Times New Roman" w:hAnsi="Times New Roman"/>
          <w:sz w:val="24"/>
          <w:szCs w:val="24"/>
          <w:u w:color="000000"/>
        </w:rPr>
        <w:t>, interest</w:t>
      </w:r>
      <w:r w:rsidR="001C41EF">
        <w:rPr>
          <w:rFonts w:ascii="Times New Roman" w:hAnsi="Times New Roman"/>
          <w:sz w:val="24"/>
          <w:szCs w:val="24"/>
          <w:u w:color="000000"/>
        </w:rPr>
        <w:t>s</w:t>
      </w:r>
      <w:r>
        <w:rPr>
          <w:rFonts w:ascii="Times New Roman" w:hAnsi="Times New Roman"/>
          <w:sz w:val="24"/>
          <w:szCs w:val="24"/>
          <w:u w:color="000000"/>
        </w:rPr>
        <w:t xml:space="preserve"> and objectives.</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 xml:space="preserve">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 xml:space="preserve">cooperates with other </w:t>
      </w:r>
      <w:r w:rsidR="00D94D96">
        <w:rPr>
          <w:rFonts w:ascii="Times New Roman" w:hAnsi="Times New Roman"/>
          <w:sz w:val="24"/>
          <w:szCs w:val="24"/>
          <w:u w:color="000000"/>
        </w:rPr>
        <w:t>U.S. Government d</w:t>
      </w:r>
      <w:r>
        <w:rPr>
          <w:rFonts w:ascii="Times New Roman" w:hAnsi="Times New Roman"/>
          <w:sz w:val="24"/>
          <w:szCs w:val="24"/>
          <w:u w:color="000000"/>
        </w:rPr>
        <w:t xml:space="preserve">epartments and multi-lateral organizations to implement global health initiatives such as the President’s Emergency Plan for AIDS Relief (PEPFAR) and the National Strategy for Pandemic Influenza.  In this role, 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participates in inter-agency leadership committees, coordinates the participation of multiple agencies and manages any required budget allocation and reporting processes.</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 xml:space="preserve">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will provide leadership and clinical professional oversight for the military medicine division and clinical support activities within the Embassy.  Major areas of interest include, but are not limited to, infectious diseases, especially import safety, including food/feed and drugs/medical devices; HIV/AIDS; influenza surveillance and reporting; tuberculosis surveillance and reporting; environmental and occupational health; injury prevention, prevention and control of chronic diseases; traditional medicine; maternal and child health; health care and health systems policy(</w:t>
      </w:r>
      <w:proofErr w:type="spellStart"/>
      <w:r>
        <w:rPr>
          <w:rFonts w:ascii="Times New Roman" w:hAnsi="Times New Roman"/>
          <w:sz w:val="24"/>
          <w:szCs w:val="24"/>
          <w:u w:color="000000"/>
        </w:rPr>
        <w:t>ies</w:t>
      </w:r>
      <w:proofErr w:type="spellEnd"/>
      <w:r>
        <w:rPr>
          <w:rFonts w:ascii="Times New Roman" w:hAnsi="Times New Roman"/>
          <w:sz w:val="24"/>
          <w:szCs w:val="24"/>
          <w:u w:color="000000"/>
        </w:rPr>
        <w:t xml:space="preserve">); health education; epidemiology; behavioral, biomedical and prevention research; and biosecurity preparedness and response.  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 xml:space="preserve">plays a key role in ensuring appropriate and timely implementation of </w:t>
      </w:r>
      <w:proofErr w:type="gramStart"/>
      <w:r>
        <w:rPr>
          <w:rFonts w:ascii="Times New Roman" w:hAnsi="Times New Roman"/>
          <w:sz w:val="24"/>
          <w:szCs w:val="24"/>
          <w:u w:color="000000"/>
        </w:rPr>
        <w:t>DoD</w:t>
      </w:r>
      <w:proofErr w:type="gramEnd"/>
      <w:r>
        <w:rPr>
          <w:rFonts w:ascii="Times New Roman" w:hAnsi="Times New Roman"/>
          <w:sz w:val="24"/>
          <w:szCs w:val="24"/>
          <w:u w:color="000000"/>
        </w:rPr>
        <w:t xml:space="preserve"> and inter-agency programs of scientific and health cooperation.  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will also provide advisory support to all in-country PEPFAR/DHAPP coordinators (if appropriate), and for all U.S. health agency in-country projects, as requested by the inter-agency.</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 xml:space="preserve">The </w:t>
      </w:r>
      <w:proofErr w:type="spellStart"/>
      <w:r w:rsidR="00D47AA8">
        <w:rPr>
          <w:rFonts w:ascii="Times New Roman" w:hAnsi="Times New Roman"/>
          <w:sz w:val="24"/>
          <w:szCs w:val="24"/>
          <w:u w:color="000000"/>
        </w:rPr>
        <w:t>RHAA</w:t>
      </w:r>
      <w:proofErr w:type="spellEnd"/>
      <w:r w:rsidR="00D47AA8">
        <w:rPr>
          <w:rFonts w:ascii="Times New Roman" w:hAnsi="Times New Roman"/>
          <w:sz w:val="24"/>
          <w:szCs w:val="24"/>
          <w:u w:color="000000"/>
        </w:rPr>
        <w:t xml:space="preserve"> </w:t>
      </w:r>
      <w:r>
        <w:rPr>
          <w:rFonts w:ascii="Times New Roman" w:hAnsi="Times New Roman"/>
          <w:sz w:val="24"/>
          <w:szCs w:val="24"/>
          <w:u w:color="000000"/>
        </w:rPr>
        <w:t xml:space="preserve">maintains regular and consistent communication with the </w:t>
      </w:r>
      <w:proofErr w:type="spellStart"/>
      <w:r>
        <w:rPr>
          <w:rFonts w:ascii="Times New Roman" w:hAnsi="Times New Roman"/>
          <w:sz w:val="24"/>
          <w:szCs w:val="24"/>
          <w:u w:color="000000"/>
        </w:rPr>
        <w:t>USPACOM</w:t>
      </w:r>
      <w:proofErr w:type="spellEnd"/>
      <w:r>
        <w:rPr>
          <w:rFonts w:ascii="Times New Roman" w:hAnsi="Times New Roman"/>
          <w:sz w:val="24"/>
          <w:szCs w:val="24"/>
          <w:u w:color="000000"/>
        </w:rPr>
        <w:t xml:space="preserve"> Surgeon’s staff, to include referring policy issues to USPACOM for guidance and consultation.  The incumbent is also responsible for maintaining close contacts and strong linkages with host Government officials in the Ministry of Public Health, Ministry of Science and Technology, State Drug Administration, State Administration for Entry-Exit Inspection and Quarantine, Ministry of Agriculture, the State Council, the Center for Disease Prevention and Control, the National Natural Science Foundation, the Academy of Sciences, the Academy of Medical </w:t>
      </w:r>
      <w:r>
        <w:rPr>
          <w:rFonts w:ascii="Times New Roman" w:hAnsi="Times New Roman"/>
          <w:sz w:val="24"/>
          <w:szCs w:val="24"/>
          <w:u w:color="000000"/>
        </w:rPr>
        <w:lastRenderedPageBreak/>
        <w:t>Sciences, the Academy of Social Sciences and others as appropriate, including host nation universities, for the purpose of representing U.S. Government objectives and priorities and to facilitate the development of health cooperation.</w:t>
      </w:r>
    </w:p>
    <w:p w:rsidR="0098193C" w:rsidRDefault="000E1B1A">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7A5532" w:rsidRDefault="007A5532" w:rsidP="007A5532">
      <w:pPr>
        <w:pStyle w:val="Default"/>
        <w:rPr>
          <w:rFonts w:ascii="Times New Roman" w:eastAsia="Times New Roman" w:hAnsi="Times New Roman" w:cs="Times New Roman"/>
          <w:sz w:val="36"/>
          <w:szCs w:val="36"/>
          <w:u w:color="000000"/>
        </w:rPr>
      </w:pPr>
      <w:r>
        <w:rPr>
          <w:rFonts w:ascii="Times New Roman" w:hAnsi="Times New Roman"/>
          <w:sz w:val="24"/>
          <w:szCs w:val="24"/>
          <w:u w:val="single" w:color="000000"/>
        </w:rPr>
        <w:t>Mandatory Qualifications</w:t>
      </w:r>
    </w:p>
    <w:p w:rsidR="007A5532" w:rsidRDefault="007A5532" w:rsidP="007A5532">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 xml:space="preserve">The </w:t>
      </w:r>
      <w:proofErr w:type="spellStart"/>
      <w:r>
        <w:rPr>
          <w:rFonts w:ascii="Times New Roman" w:hAnsi="Times New Roman"/>
          <w:sz w:val="24"/>
          <w:szCs w:val="24"/>
          <w:u w:color="000000"/>
        </w:rPr>
        <w:t>RHAA</w:t>
      </w:r>
      <w:proofErr w:type="spellEnd"/>
      <w:r>
        <w:rPr>
          <w:rFonts w:ascii="Times New Roman" w:hAnsi="Times New Roman"/>
          <w:sz w:val="24"/>
          <w:szCs w:val="24"/>
          <w:u w:color="000000"/>
        </w:rPr>
        <w:t xml:space="preserve"> works in a highly independent manner within broad policies and guidelines and must be an innovative self-starter and self-corrector.  This position should be filled by a medical corps officer who demonstrates proficiency and is able to adapt and operate effectively in a culturally dissimilar environment.  The candidate must also: possess a solid understanding of cultural and geo-political issues gained through regional studies coursework, training and/or experience; demonstrate knowledge of the inter</w:t>
      </w:r>
      <w:r w:rsidR="001C41EF">
        <w:rPr>
          <w:rFonts w:ascii="Times New Roman" w:hAnsi="Times New Roman"/>
          <w:sz w:val="24"/>
          <w:szCs w:val="24"/>
          <w:u w:color="000000"/>
        </w:rPr>
        <w:t>-</w:t>
      </w:r>
      <w:r>
        <w:rPr>
          <w:rFonts w:ascii="Times New Roman" w:hAnsi="Times New Roman"/>
          <w:sz w:val="24"/>
          <w:szCs w:val="24"/>
          <w:u w:color="000000"/>
        </w:rPr>
        <w:t>agency collaboration process and global health issues through completion of formal civil-military operations and public/global health coursework and/or training; and must be a positive representative of the DoD with an understanding of DoD and Service Component medical capabilities and organizations. Candidate must possess a minimum of a Secret security clearance with no limitations for Top Secret/SCI.</w:t>
      </w:r>
    </w:p>
    <w:p w:rsidR="007A5532" w:rsidRDefault="007A5532" w:rsidP="007A5532">
      <w:pPr>
        <w:pStyle w:val="Default"/>
        <w:rPr>
          <w:rFonts w:ascii="Times New Roman" w:eastAsia="Times New Roman" w:hAnsi="Times New Roman" w:cs="Times New Roman"/>
          <w:sz w:val="36"/>
          <w:szCs w:val="36"/>
          <w:u w:color="000000"/>
        </w:rPr>
      </w:pPr>
      <w:r>
        <w:rPr>
          <w:rFonts w:ascii="Times New Roman" w:hAnsi="Times New Roman"/>
          <w:sz w:val="36"/>
          <w:szCs w:val="36"/>
          <w:u w:color="000000"/>
        </w:rPr>
        <w:t> </w:t>
      </w:r>
    </w:p>
    <w:p w:rsidR="007A5532" w:rsidRPr="007A5532" w:rsidRDefault="007A5532" w:rsidP="007A5532">
      <w:pPr>
        <w:pStyle w:val="Default"/>
        <w:rPr>
          <w:rFonts w:ascii="Times New Roman" w:eastAsia="Times New Roman" w:hAnsi="Times New Roman" w:cs="Times New Roman"/>
          <w:sz w:val="36"/>
          <w:szCs w:val="36"/>
          <w:u w:color="000000"/>
        </w:rPr>
      </w:pPr>
      <w:r>
        <w:rPr>
          <w:rFonts w:ascii="Times New Roman" w:hAnsi="Times New Roman"/>
          <w:sz w:val="24"/>
          <w:szCs w:val="24"/>
          <w:u w:color="000000"/>
        </w:rPr>
        <w:t>The officer must be eligible for the 68M Global Health Specialist Additional Qualification Designator Professional Tier</w:t>
      </w:r>
      <w:r w:rsidR="00C24A71">
        <w:rPr>
          <w:rFonts w:ascii="Times New Roman" w:hAnsi="Times New Roman"/>
          <w:sz w:val="24"/>
          <w:szCs w:val="24"/>
          <w:u w:color="000000"/>
        </w:rPr>
        <w:t>.</w:t>
      </w:r>
    </w:p>
    <w:p w:rsidR="007A5532" w:rsidRDefault="007A5532">
      <w:pPr>
        <w:pStyle w:val="Default"/>
        <w:rPr>
          <w:rFonts w:ascii="Times New Roman" w:eastAsia="Times New Roman" w:hAnsi="Times New Roman" w:cs="Times New Roman"/>
          <w:sz w:val="36"/>
          <w:szCs w:val="36"/>
          <w:u w:color="000000"/>
        </w:rPr>
      </w:pPr>
    </w:p>
    <w:p w:rsidR="00D94D96" w:rsidRDefault="00D94D96">
      <w:pPr>
        <w:pStyle w:val="Default"/>
        <w:jc w:val="center"/>
        <w:rPr>
          <w:rFonts w:ascii="Times New Roman" w:hAnsi="Times New Roman"/>
          <w:sz w:val="24"/>
          <w:szCs w:val="24"/>
          <w:u w:color="000000"/>
          <w:lang w:val="de-DE"/>
        </w:rPr>
      </w:pPr>
    </w:p>
    <w:p w:rsidR="00D94D96" w:rsidRDefault="00D94D96">
      <w:pPr>
        <w:pStyle w:val="Default"/>
        <w:jc w:val="center"/>
        <w:rPr>
          <w:rFonts w:ascii="Times New Roman" w:hAnsi="Times New Roman"/>
          <w:sz w:val="24"/>
          <w:szCs w:val="24"/>
          <w:u w:color="000000"/>
          <w:lang w:val="de-DE"/>
        </w:rPr>
      </w:pPr>
    </w:p>
    <w:p w:rsidR="007A5532" w:rsidRDefault="007A5532">
      <w:pPr>
        <w:pStyle w:val="Default"/>
        <w:jc w:val="center"/>
        <w:rPr>
          <w:rFonts w:ascii="Times New Roman" w:hAnsi="Times New Roman"/>
          <w:sz w:val="24"/>
          <w:szCs w:val="24"/>
          <w:u w:color="000000"/>
          <w:lang w:val="de-DE"/>
        </w:rPr>
      </w:pPr>
    </w:p>
    <w:p w:rsidR="007A5532" w:rsidRDefault="007A5532">
      <w:pPr>
        <w:pStyle w:val="Default"/>
        <w:jc w:val="center"/>
        <w:rPr>
          <w:rFonts w:ascii="Times New Roman" w:hAnsi="Times New Roman"/>
          <w:sz w:val="24"/>
          <w:szCs w:val="24"/>
          <w:u w:color="000000"/>
          <w:lang w:val="de-DE"/>
        </w:rPr>
      </w:pPr>
    </w:p>
    <w:p w:rsidR="007A5532" w:rsidRDefault="007A5532">
      <w:pPr>
        <w:pStyle w:val="Default"/>
        <w:jc w:val="center"/>
        <w:rPr>
          <w:rFonts w:ascii="Times New Roman" w:hAnsi="Times New Roman"/>
          <w:sz w:val="24"/>
          <w:szCs w:val="24"/>
          <w:u w:color="000000"/>
          <w:lang w:val="de-DE"/>
        </w:rPr>
      </w:pPr>
    </w:p>
    <w:p w:rsidR="007A5532" w:rsidRDefault="007A5532">
      <w:pPr>
        <w:pStyle w:val="Default"/>
        <w:jc w:val="center"/>
        <w:rPr>
          <w:rFonts w:ascii="Times New Roman" w:hAnsi="Times New Roman"/>
          <w:sz w:val="24"/>
          <w:szCs w:val="24"/>
          <w:u w:color="000000"/>
          <w:lang w:val="de-DE"/>
        </w:rPr>
      </w:pPr>
    </w:p>
    <w:p w:rsidR="00D94D96" w:rsidRDefault="00D94D96">
      <w:pPr>
        <w:pStyle w:val="Default"/>
        <w:jc w:val="center"/>
        <w:rPr>
          <w:rFonts w:ascii="Times New Roman" w:hAnsi="Times New Roman"/>
          <w:sz w:val="24"/>
          <w:szCs w:val="24"/>
          <w:u w:color="000000"/>
          <w:lang w:val="de-DE"/>
        </w:rPr>
      </w:pPr>
      <w:bookmarkStart w:id="0" w:name="_GoBack"/>
      <w:bookmarkEnd w:id="0"/>
    </w:p>
    <w:sectPr w:rsidR="00D94D96">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16F3" w:rsidRDefault="004116F3">
      <w:r>
        <w:separator/>
      </w:r>
    </w:p>
  </w:endnote>
  <w:endnote w:type="continuationSeparator" w:id="0">
    <w:p w:rsidR="004116F3" w:rsidRDefault="00411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93C" w:rsidRDefault="0098193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16F3" w:rsidRDefault="004116F3">
      <w:r>
        <w:separator/>
      </w:r>
    </w:p>
  </w:footnote>
  <w:footnote w:type="continuationSeparator" w:id="0">
    <w:p w:rsidR="004116F3" w:rsidRDefault="004116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93C" w:rsidRDefault="0098193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B67F5"/>
    <w:multiLevelType w:val="hybridMultilevel"/>
    <w:tmpl w:val="FD80C150"/>
    <w:styleLink w:val="Bullet"/>
    <w:lvl w:ilvl="0" w:tplc="B764ECAA">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2"/>
        <w:highlight w:val="none"/>
        <w:vertAlign w:val="baseline"/>
      </w:rPr>
    </w:lvl>
    <w:lvl w:ilvl="1" w:tplc="D48222D8">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36DACAD0">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40BCF522">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CF62612A">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06181AF0">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C37262C4">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6700E618">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DE7A88A6">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nsid w:val="1D2E213D"/>
    <w:multiLevelType w:val="hybridMultilevel"/>
    <w:tmpl w:val="F5B85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CA7FDA"/>
    <w:multiLevelType w:val="hybridMultilevel"/>
    <w:tmpl w:val="45B6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052284"/>
    <w:multiLevelType w:val="hybridMultilevel"/>
    <w:tmpl w:val="AE265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574BB7"/>
    <w:multiLevelType w:val="hybridMultilevel"/>
    <w:tmpl w:val="CD62C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EAB2E39"/>
    <w:multiLevelType w:val="hybridMultilevel"/>
    <w:tmpl w:val="141A6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676455"/>
    <w:multiLevelType w:val="hybridMultilevel"/>
    <w:tmpl w:val="09B6F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0282DFA"/>
    <w:multiLevelType w:val="hybridMultilevel"/>
    <w:tmpl w:val="FD80C150"/>
    <w:numStyleLink w:val="Bullet"/>
  </w:abstractNum>
  <w:abstractNum w:abstractNumId="8">
    <w:nsid w:val="63E76921"/>
    <w:multiLevelType w:val="hybridMultilevel"/>
    <w:tmpl w:val="DBA01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F626C4"/>
    <w:multiLevelType w:val="hybridMultilevel"/>
    <w:tmpl w:val="B0F41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F7447F7"/>
    <w:multiLevelType w:val="hybridMultilevel"/>
    <w:tmpl w:val="22903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8"/>
  </w:num>
  <w:num w:numId="4">
    <w:abstractNumId w:val="3"/>
  </w:num>
  <w:num w:numId="5">
    <w:abstractNumId w:val="10"/>
  </w:num>
  <w:num w:numId="6">
    <w:abstractNumId w:val="6"/>
  </w:num>
  <w:num w:numId="7">
    <w:abstractNumId w:val="2"/>
  </w:num>
  <w:num w:numId="8">
    <w:abstractNumId w:val="9"/>
  </w:num>
  <w:num w:numId="9">
    <w:abstractNumId w:val="4"/>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98193C"/>
    <w:rsid w:val="00007474"/>
    <w:rsid w:val="0006158F"/>
    <w:rsid w:val="000E1B1A"/>
    <w:rsid w:val="00107648"/>
    <w:rsid w:val="001141DE"/>
    <w:rsid w:val="001C41EF"/>
    <w:rsid w:val="002505BD"/>
    <w:rsid w:val="00257816"/>
    <w:rsid w:val="002E03C9"/>
    <w:rsid w:val="00317A77"/>
    <w:rsid w:val="00373F32"/>
    <w:rsid w:val="0040368E"/>
    <w:rsid w:val="004116F3"/>
    <w:rsid w:val="004B157C"/>
    <w:rsid w:val="0052777F"/>
    <w:rsid w:val="005E4B15"/>
    <w:rsid w:val="0062145B"/>
    <w:rsid w:val="006B6B02"/>
    <w:rsid w:val="007A5532"/>
    <w:rsid w:val="009265C1"/>
    <w:rsid w:val="0097474E"/>
    <w:rsid w:val="0098193C"/>
    <w:rsid w:val="009C7B7B"/>
    <w:rsid w:val="009E47EA"/>
    <w:rsid w:val="00AE3752"/>
    <w:rsid w:val="00B82327"/>
    <w:rsid w:val="00C24A71"/>
    <w:rsid w:val="00D47AA8"/>
    <w:rsid w:val="00D94D96"/>
    <w:rsid w:val="00DA6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Helvetica" w:cs="Arial Unicode MS"/>
      <w:color w:val="000000"/>
      <w:sz w:val="22"/>
      <w:szCs w:val="22"/>
    </w:rPr>
  </w:style>
  <w:style w:type="numbering" w:customStyle="1" w:styleId="Bullet">
    <w:name w:val="Bullet"/>
    <w:pPr>
      <w:numPr>
        <w:numId w:val="1"/>
      </w:numPr>
    </w:pPr>
  </w:style>
  <w:style w:type="paragraph" w:styleId="ListParagraph">
    <w:name w:val="List Paragraph"/>
    <w:basedOn w:val="Normal"/>
    <w:uiPriority w:val="34"/>
    <w:qFormat/>
    <w:rsid w:val="0052777F"/>
    <w:pPr>
      <w:ind w:left="720"/>
      <w:contextualSpacing/>
    </w:pPr>
  </w:style>
  <w:style w:type="character" w:styleId="CommentReference">
    <w:name w:val="annotation reference"/>
    <w:basedOn w:val="DefaultParagraphFont"/>
    <w:uiPriority w:val="99"/>
    <w:semiHidden/>
    <w:unhideWhenUsed/>
    <w:rsid w:val="00D47AA8"/>
    <w:rPr>
      <w:sz w:val="16"/>
      <w:szCs w:val="16"/>
    </w:rPr>
  </w:style>
  <w:style w:type="paragraph" w:styleId="CommentText">
    <w:name w:val="annotation text"/>
    <w:basedOn w:val="Normal"/>
    <w:link w:val="CommentTextChar"/>
    <w:uiPriority w:val="99"/>
    <w:semiHidden/>
    <w:unhideWhenUsed/>
    <w:rsid w:val="00D47AA8"/>
    <w:rPr>
      <w:sz w:val="20"/>
      <w:szCs w:val="20"/>
    </w:rPr>
  </w:style>
  <w:style w:type="character" w:customStyle="1" w:styleId="CommentTextChar">
    <w:name w:val="Comment Text Char"/>
    <w:basedOn w:val="DefaultParagraphFont"/>
    <w:link w:val="CommentText"/>
    <w:uiPriority w:val="99"/>
    <w:semiHidden/>
    <w:rsid w:val="00D47AA8"/>
  </w:style>
  <w:style w:type="paragraph" w:styleId="CommentSubject">
    <w:name w:val="annotation subject"/>
    <w:basedOn w:val="CommentText"/>
    <w:next w:val="CommentText"/>
    <w:link w:val="CommentSubjectChar"/>
    <w:uiPriority w:val="99"/>
    <w:semiHidden/>
    <w:unhideWhenUsed/>
    <w:rsid w:val="00D47AA8"/>
    <w:rPr>
      <w:b/>
      <w:bCs/>
    </w:rPr>
  </w:style>
  <w:style w:type="character" w:customStyle="1" w:styleId="CommentSubjectChar">
    <w:name w:val="Comment Subject Char"/>
    <w:basedOn w:val="CommentTextChar"/>
    <w:link w:val="CommentSubject"/>
    <w:uiPriority w:val="99"/>
    <w:semiHidden/>
    <w:rsid w:val="00D47AA8"/>
    <w:rPr>
      <w:b/>
      <w:bCs/>
    </w:rPr>
  </w:style>
  <w:style w:type="paragraph" w:styleId="BalloonText">
    <w:name w:val="Balloon Text"/>
    <w:basedOn w:val="Normal"/>
    <w:link w:val="BalloonTextChar"/>
    <w:uiPriority w:val="99"/>
    <w:semiHidden/>
    <w:unhideWhenUsed/>
    <w:rsid w:val="00D47AA8"/>
    <w:rPr>
      <w:rFonts w:ascii="Tahoma" w:hAnsi="Tahoma" w:cs="Tahoma"/>
      <w:sz w:val="16"/>
      <w:szCs w:val="16"/>
    </w:rPr>
  </w:style>
  <w:style w:type="character" w:customStyle="1" w:styleId="BalloonTextChar">
    <w:name w:val="Balloon Text Char"/>
    <w:basedOn w:val="DefaultParagraphFont"/>
    <w:link w:val="BalloonText"/>
    <w:uiPriority w:val="99"/>
    <w:semiHidden/>
    <w:rsid w:val="00D47A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Helvetica" w:cs="Arial Unicode MS"/>
      <w:color w:val="000000"/>
      <w:sz w:val="22"/>
      <w:szCs w:val="22"/>
    </w:rPr>
  </w:style>
  <w:style w:type="numbering" w:customStyle="1" w:styleId="Bullet">
    <w:name w:val="Bullet"/>
    <w:pPr>
      <w:numPr>
        <w:numId w:val="1"/>
      </w:numPr>
    </w:pPr>
  </w:style>
  <w:style w:type="paragraph" w:styleId="ListParagraph">
    <w:name w:val="List Paragraph"/>
    <w:basedOn w:val="Normal"/>
    <w:uiPriority w:val="34"/>
    <w:qFormat/>
    <w:rsid w:val="0052777F"/>
    <w:pPr>
      <w:ind w:left="720"/>
      <w:contextualSpacing/>
    </w:pPr>
  </w:style>
  <w:style w:type="character" w:styleId="CommentReference">
    <w:name w:val="annotation reference"/>
    <w:basedOn w:val="DefaultParagraphFont"/>
    <w:uiPriority w:val="99"/>
    <w:semiHidden/>
    <w:unhideWhenUsed/>
    <w:rsid w:val="00D47AA8"/>
    <w:rPr>
      <w:sz w:val="16"/>
      <w:szCs w:val="16"/>
    </w:rPr>
  </w:style>
  <w:style w:type="paragraph" w:styleId="CommentText">
    <w:name w:val="annotation text"/>
    <w:basedOn w:val="Normal"/>
    <w:link w:val="CommentTextChar"/>
    <w:uiPriority w:val="99"/>
    <w:semiHidden/>
    <w:unhideWhenUsed/>
    <w:rsid w:val="00D47AA8"/>
    <w:rPr>
      <w:sz w:val="20"/>
      <w:szCs w:val="20"/>
    </w:rPr>
  </w:style>
  <w:style w:type="character" w:customStyle="1" w:styleId="CommentTextChar">
    <w:name w:val="Comment Text Char"/>
    <w:basedOn w:val="DefaultParagraphFont"/>
    <w:link w:val="CommentText"/>
    <w:uiPriority w:val="99"/>
    <w:semiHidden/>
    <w:rsid w:val="00D47AA8"/>
  </w:style>
  <w:style w:type="paragraph" w:styleId="CommentSubject">
    <w:name w:val="annotation subject"/>
    <w:basedOn w:val="CommentText"/>
    <w:next w:val="CommentText"/>
    <w:link w:val="CommentSubjectChar"/>
    <w:uiPriority w:val="99"/>
    <w:semiHidden/>
    <w:unhideWhenUsed/>
    <w:rsid w:val="00D47AA8"/>
    <w:rPr>
      <w:b/>
      <w:bCs/>
    </w:rPr>
  </w:style>
  <w:style w:type="character" w:customStyle="1" w:styleId="CommentSubjectChar">
    <w:name w:val="Comment Subject Char"/>
    <w:basedOn w:val="CommentTextChar"/>
    <w:link w:val="CommentSubject"/>
    <w:uiPriority w:val="99"/>
    <w:semiHidden/>
    <w:rsid w:val="00D47AA8"/>
    <w:rPr>
      <w:b/>
      <w:bCs/>
    </w:rPr>
  </w:style>
  <w:style w:type="paragraph" w:styleId="BalloonText">
    <w:name w:val="Balloon Text"/>
    <w:basedOn w:val="Normal"/>
    <w:link w:val="BalloonTextChar"/>
    <w:uiPriority w:val="99"/>
    <w:semiHidden/>
    <w:unhideWhenUsed/>
    <w:rsid w:val="00D47AA8"/>
    <w:rPr>
      <w:rFonts w:ascii="Tahoma" w:hAnsi="Tahoma" w:cs="Tahoma"/>
      <w:sz w:val="16"/>
      <w:szCs w:val="16"/>
    </w:rPr>
  </w:style>
  <w:style w:type="character" w:customStyle="1" w:styleId="BalloonTextChar">
    <w:name w:val="Balloon Text Char"/>
    <w:basedOn w:val="DefaultParagraphFont"/>
    <w:link w:val="BalloonText"/>
    <w:uiPriority w:val="99"/>
    <w:semiHidden/>
    <w:rsid w:val="00D47A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1112</Words>
  <Characters>6343</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Wicker, Arcelia LCDR BUMED</dc:creator>
  <cp:lastModifiedBy>BUMED</cp:lastModifiedBy>
  <cp:revision>2</cp:revision>
  <dcterms:created xsi:type="dcterms:W3CDTF">2017-10-04T14:53:00Z</dcterms:created>
  <dcterms:modified xsi:type="dcterms:W3CDTF">2017-10-04T14:53:00Z</dcterms:modified>
</cp:coreProperties>
</file>